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D5589"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b/>
          <w:bCs/>
          <w:color w:val="000000"/>
          <w:kern w:val="0"/>
          <w:sz w:val="18"/>
          <w:szCs w:val="18"/>
          <w:lang w:eastAsia="en-GB"/>
          <w14:ligatures w14:val="none"/>
        </w:rPr>
        <w:t>National Council of Women</w:t>
      </w:r>
      <w:r w:rsidRPr="00D044F8">
        <w:rPr>
          <w:rFonts w:ascii="Verdana" w:eastAsia="Times New Roman" w:hAnsi="Verdana" w:cs="Times New Roman"/>
          <w:b/>
          <w:bCs/>
          <w:color w:val="000000"/>
          <w:kern w:val="0"/>
          <w:sz w:val="18"/>
          <w:szCs w:val="18"/>
          <w:lang w:eastAsia="en-GB"/>
          <w14:ligatures w14:val="none"/>
        </w:rPr>
        <w:br/>
        <w:t>The Participation of Women in Decision-making</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The National Council of Women believes that achieving the goal of equal participation of women and men in decision-making will provide a balance that more accurately reflects the composition of society and is needed in order to strengthen democracy and promote its proper functioning.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Addressing the issue of women's participation in decision-making is one of the six priorities of the EU Roadmap for Gender Equality 2006-2010. All member states are obliged to take the necessary measures to implement the Roadmap</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NSO/NCW research clearly reveals that many women are not coming forward for top posts because of the difficulties in reconciling long hours of work and family responsibilities.</w:t>
      </w:r>
      <w:r w:rsidRPr="00D044F8">
        <w:rPr>
          <w:rFonts w:ascii="Verdana" w:eastAsia="Times New Roman" w:hAnsi="Verdana" w:cs="Times New Roman"/>
          <w:color w:val="000000"/>
          <w:kern w:val="0"/>
          <w:sz w:val="18"/>
          <w:szCs w:val="18"/>
          <w:lang w:eastAsia="en-GB"/>
          <w14:ligatures w14:val="none"/>
        </w:rPr>
        <w:br/>
        <w:t>The study also reveals that both women and men fail to perceive that  the relationship between a woman's life pattern and her gender  is resulting in a negative impact on her career path choices.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NCW  </w:t>
      </w: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that structural deficits  be addressed across the board through the formulation of strategies to bring about changes in government policies, trade unions, political parties, and other institutions to ensure that opportunities for women in decision-making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the formulation of  a national policy for a strategy and its implementation to bring about a cultural change that facilitates the entry of women in decision -making in economic, social and particularly in political positions at local and national level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that in  the current revision of the National Curriculum and Lifelong Learning, concrete  measures are taken to address gender  stereotyping and to promote   gender equality behaviour at the earliest stages of life, starting with the family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also recommends</w:t>
      </w:r>
    </w:p>
    <w:p w14:paraId="635764C7" w14:textId="77777777" w:rsidR="00D044F8" w:rsidRPr="00D044F8" w:rsidRDefault="00D044F8" w:rsidP="00D044F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further positive action is taken in the field of equal treatment of men and women, as stated in EU directives</w:t>
      </w:r>
    </w:p>
    <w:p w14:paraId="2AC1FF3C" w14:textId="77777777" w:rsidR="00D044F8" w:rsidRPr="00D044F8" w:rsidRDefault="00D044F8" w:rsidP="00D044F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to further strengthen  family-friendly measures that address women’s needs in particular, in political and management structures, which facilitate  women’s  access to political decision-making roles,</w:t>
      </w:r>
    </w:p>
    <w:p w14:paraId="6F696B93" w14:textId="77777777" w:rsidR="00D044F8" w:rsidRPr="00D044F8" w:rsidRDefault="00D044F8" w:rsidP="00D044F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in the spirit of democracy and equality of opportunity, in the planning phase of policies,  the use of time is not built on men’s norms</w:t>
      </w:r>
    </w:p>
    <w:p w14:paraId="3A50CAE2" w14:textId="77777777" w:rsidR="00D044F8" w:rsidRPr="00D044F8" w:rsidRDefault="00D044F8" w:rsidP="00D044F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in the forthcoming general elections, names of candidates on ballot sheets will be listed in alternate male/female order, whilst retaining alphabetical order</w:t>
      </w:r>
    </w:p>
    <w:p w14:paraId="488409E8" w14:textId="77777777" w:rsidR="00D044F8" w:rsidRPr="00D044F8" w:rsidRDefault="00D044F8" w:rsidP="00D044F8">
      <w:pPr>
        <w:numPr>
          <w:ilvl w:val="0"/>
          <w:numId w:val="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a University of Malta Diploma Course (or further)  be set up to professionally prepare both men and women for political decision-making posts</w:t>
      </w:r>
    </w:p>
    <w:p w14:paraId="0C7CDFE7"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That in the revision of the National Curriculum, education, starting with the family, not only to change stereotyping but also as concrete measures to encourage gender equality behaviour at the earliest stages of life be given priority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Aims and Objectives</w:t>
      </w:r>
    </w:p>
    <w:p w14:paraId="2DA6537F"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With this primary aim in mind and to attract and encourage local women to pursue decision-making positions, whether political or in other spheres, the National Council of Women, has organized an intensive course focused on Women in Decision Making.  This course was held twice a week over a period of nine weeks at NCW premises in Blata l-Bajda.  During this course participants from all walks of life were exposed to a wide perspective of the current situation and what it entails to be a woman in a decision making position.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lastRenderedPageBreak/>
        <w:br/>
      </w:r>
      <w:r w:rsidRPr="00D044F8">
        <w:rPr>
          <w:rFonts w:ascii="Verdana" w:eastAsia="Times New Roman" w:hAnsi="Verdana" w:cs="Times New Roman"/>
          <w:b/>
          <w:bCs/>
          <w:color w:val="000000"/>
          <w:kern w:val="0"/>
          <w:sz w:val="18"/>
          <w:szCs w:val="18"/>
          <w:lang w:eastAsia="en-GB"/>
          <w14:ligatures w14:val="none"/>
        </w:rPr>
        <w:t>Programme Content</w:t>
      </w:r>
    </w:p>
    <w:p w14:paraId="60DDF9EA"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course covered a broad spectrum of the skills that are required by anyone who aspires for decision making posts, starting from personal and social development, problem solving and decision making, conflict management to presentation skills, public speaking, networking techniques and handling the media.  Decision-making in politics and the political scenario be it local, national and European, were also given prominence.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This course was more than anything else interactive, involving sharing of ideas as well as practical exercises, and was purposefully enriched by the knowledge and expertise of chosen personalities and facilitators who conducted the various sessions of the course programme.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Participants highly rated the topics covered during the programme, the knowledge of the presenters, their method of presentation, the course content and the handouts distributed during the course.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It is worth pointing out that, a team feeling was created from the beginning of the course and this was nourished until the end.  This team feeling fostered respect, facilitated learning and enabled the sharing of ideas and opinions through acceptance of diversity.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Comments by Participants</w:t>
      </w:r>
    </w:p>
    <w:p w14:paraId="3EC96A7D"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participants reported that they enjoyed the course overall and found it very informative since they obtained useful tips on managing one’s image, explored presentation techniques and current networking options.  Attendees got a glimpse of ‘the behind the scenes’ in local politics that served to enrich their understanding of the local, national and European political scenario.   The participants also felt that this course serves as a good stepping-stone for those interested to join politics and those who aspire for decision-making positions.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view of the imminent forthcoming General Elections, the Council therefore recommends to</w:t>
      </w:r>
    </w:p>
    <w:p w14:paraId="50070724" w14:textId="77777777" w:rsidR="00D044F8" w:rsidRPr="00D044F8" w:rsidRDefault="00D044F8" w:rsidP="00D044F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Government,</w:t>
      </w:r>
    </w:p>
    <w:p w14:paraId="38A9BFBA" w14:textId="77777777" w:rsidR="00D044F8" w:rsidRPr="00D044F8" w:rsidRDefault="00D044F8" w:rsidP="00D044F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Political parties,</w:t>
      </w:r>
    </w:p>
    <w:p w14:paraId="632D1FA1" w14:textId="77777777" w:rsidR="00D044F8" w:rsidRPr="00D044F8" w:rsidRDefault="00D044F8" w:rsidP="00D044F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Local Councils</w:t>
      </w:r>
    </w:p>
    <w:p w14:paraId="55235441" w14:textId="77777777" w:rsidR="00D044F8" w:rsidRPr="00D044F8" w:rsidRDefault="00D044F8" w:rsidP="00D044F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Civil Society organisations</w:t>
      </w:r>
    </w:p>
    <w:p w14:paraId="4764299D" w14:textId="77777777" w:rsidR="00D044F8" w:rsidRPr="00D044F8" w:rsidRDefault="00D044F8" w:rsidP="00D044F8">
      <w:pPr>
        <w:numPr>
          <w:ilvl w:val="0"/>
          <w:numId w:val="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and other parties as required</w:t>
      </w:r>
    </w:p>
    <w:p w14:paraId="689D4A5E" w14:textId="77777777" w:rsidR="00D044F8" w:rsidRPr="00D044F8" w:rsidRDefault="00D044F8" w:rsidP="00D044F8">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further positive action is taken in the field of equal treatment of men and women, as stated in EU directives</w:t>
      </w:r>
    </w:p>
    <w:p w14:paraId="753AEC49" w14:textId="77777777" w:rsidR="00D044F8" w:rsidRPr="00D044F8" w:rsidRDefault="00D044F8" w:rsidP="00D044F8">
      <w:pPr>
        <w:numPr>
          <w:ilvl w:val="0"/>
          <w:numId w:val="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formulation of  a national policy for a strategy and its implementation to bring about a cultural change that facilitates the entry of women in decision -making in economic, social and particularly in political positions at local and national level  to further strengthen  family-friendly measures that address women’s needs in particular, in political and management structures, which facilitate  women’s  access to political decision-making roles, that in the spirit of democracy and equality of opportunity, in the planning the use of time is not built on men’s norms that in the forthcoming general elections, names of candidates on ballot sheets will be listed in alternate male/female order, whilst retaining alphabetical order that a University of Malta Diploma Course (or further)  be set up to professionally prepare both men and women for political decision-making posts</w:t>
      </w:r>
    </w:p>
    <w:p w14:paraId="70879B30"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i/>
          <w:iCs/>
          <w:color w:val="000000"/>
          <w:kern w:val="0"/>
          <w:sz w:val="18"/>
          <w:szCs w:val="18"/>
          <w:lang w:eastAsia="en-GB"/>
          <w14:ligatures w14:val="none"/>
        </w:rPr>
        <w:t>Grace Attard, NCW Vice-President, EESC memb</w:t>
      </w:r>
    </w:p>
    <w:p w14:paraId="1D596538" w14:textId="77777777" w:rsidR="00D044F8" w:rsidRPr="00D044F8" w:rsidRDefault="00D044F8" w:rsidP="00D044F8">
      <w:pPr>
        <w:shd w:val="clear" w:color="auto" w:fill="FFFFFF"/>
        <w:spacing w:before="100" w:beforeAutospacing="1" w:after="240"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Equal Pay for Work of Equal Value</w:t>
      </w:r>
      <w:r w:rsidRPr="00D044F8">
        <w:rPr>
          <w:rFonts w:ascii="Verdana" w:eastAsia="Times New Roman" w:hAnsi="Verdana" w:cs="Times New Roman"/>
          <w:b/>
          <w:bCs/>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Women’s importance on the labour market is growing and it is widely recognised that women are a key resource that is currently under-utilised. This has been borne out by the Lisbon conclusions, which has called for an increase in female employment rates to 60%.</w:t>
      </w:r>
    </w:p>
    <w:p w14:paraId="098CD4A9" w14:textId="77777777" w:rsidR="00D044F8" w:rsidRPr="00D044F8" w:rsidRDefault="00D044F8" w:rsidP="00D044F8">
      <w:pPr>
        <w:numPr>
          <w:ilvl w:val="0"/>
          <w:numId w:val="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lastRenderedPageBreak/>
        <w:t>Equality legislation since 1957 – Treaty of Rome - established equality in all policy areas and in Community Law to ensure that the principle of equality is backed by strong legislation.</w:t>
      </w:r>
    </w:p>
    <w:p w14:paraId="7AC71D86" w14:textId="77777777" w:rsidR="00D044F8" w:rsidRPr="00D044F8" w:rsidRDefault="00D044F8" w:rsidP="00D044F8">
      <w:pPr>
        <w:numPr>
          <w:ilvl w:val="0"/>
          <w:numId w:val="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Roadmap for Equality 2006-2010 and the Gender Pact, highlight the importance of addressing the pay gap.</w:t>
      </w:r>
    </w:p>
    <w:p w14:paraId="43C49E7B"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The individual statutory rights of women and men to equal pay for work of equal value are anchored in European and national law.</w:t>
      </w:r>
      <w:r w:rsidRPr="00D044F8">
        <w:rPr>
          <w:rFonts w:ascii="Verdana" w:eastAsia="Times New Roman" w:hAnsi="Verdana" w:cs="Times New Roman"/>
          <w:color w:val="000000"/>
          <w:kern w:val="0"/>
          <w:sz w:val="18"/>
          <w:szCs w:val="18"/>
          <w:lang w:eastAsia="en-GB"/>
          <w14:ligatures w14:val="none"/>
        </w:rPr>
        <w:br/>
        <w:t>EC Treaty (Amsterdam Treaty) Article 141 (formerly Art. 119) Principle of Equal Pay</w:t>
      </w:r>
      <w:r w:rsidRPr="00D044F8">
        <w:rPr>
          <w:rFonts w:ascii="Verdana" w:eastAsia="Times New Roman" w:hAnsi="Verdana" w:cs="Times New Roman"/>
          <w:color w:val="000000"/>
          <w:kern w:val="0"/>
          <w:sz w:val="18"/>
          <w:szCs w:val="18"/>
          <w:lang w:eastAsia="en-GB"/>
          <w14:ligatures w14:val="none"/>
        </w:rPr>
        <w:br/>
        <w:t>Directive 75/117/EWG “Equal Pay Directive” puts the principle of equal pay in a more concrete way</w:t>
      </w:r>
      <w:r w:rsidRPr="00D044F8">
        <w:rPr>
          <w:rFonts w:ascii="Verdana" w:eastAsia="Times New Roman" w:hAnsi="Verdana" w:cs="Times New Roman"/>
          <w:color w:val="000000"/>
          <w:kern w:val="0"/>
          <w:sz w:val="18"/>
          <w:szCs w:val="18"/>
          <w:lang w:eastAsia="en-GB"/>
          <w14:ligatures w14:val="none"/>
        </w:rPr>
        <w:br/>
        <w:t>Directive 97/80EC regulates the burden of proof and provides a definition of indirect discrimination. These legal provisions are binding for the national law of all member states</w:t>
      </w:r>
      <w:r w:rsidRPr="00D044F8">
        <w:rPr>
          <w:rFonts w:ascii="Verdana" w:eastAsia="Times New Roman" w:hAnsi="Verdana" w:cs="Times New Roman"/>
          <w:color w:val="000000"/>
          <w:kern w:val="0"/>
          <w:sz w:val="18"/>
          <w:szCs w:val="18"/>
          <w:lang w:eastAsia="en-GB"/>
          <w14:ligatures w14:val="none"/>
        </w:rPr>
        <w:br/>
        <w:t>Directive 97/80/EC</w:t>
      </w:r>
      <w:r w:rsidRPr="00D044F8">
        <w:rPr>
          <w:rFonts w:ascii="Verdana" w:eastAsia="Times New Roman" w:hAnsi="Verdana" w:cs="Times New Roman"/>
          <w:color w:val="000000"/>
          <w:kern w:val="0"/>
          <w:sz w:val="18"/>
          <w:szCs w:val="18"/>
          <w:lang w:eastAsia="en-GB"/>
          <w14:ligatures w14:val="none"/>
        </w:rPr>
        <w:br/>
        <w:t>Onus of Proof Directive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Equality legislation, particularly directives on equal pay and access to employment and social security have served to improve equality between men and women. However, there is the need to revise gender equality in the context of the Lisbon strategy.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i/>
          <w:iCs/>
          <w:color w:val="000000"/>
          <w:kern w:val="0"/>
          <w:sz w:val="18"/>
          <w:szCs w:val="18"/>
          <w:lang w:eastAsia="en-GB"/>
          <w14:ligatures w14:val="none"/>
        </w:rPr>
        <w:br/>
        <w:t>The principle of equal pay for  work of equal value</w:t>
      </w:r>
      <w:r w:rsidRPr="00D044F8">
        <w:rPr>
          <w:rFonts w:ascii="Verdana" w:eastAsia="Times New Roman" w:hAnsi="Verdana" w:cs="Times New Roman"/>
          <w:color w:val="000000"/>
          <w:kern w:val="0"/>
          <w:sz w:val="18"/>
          <w:szCs w:val="18"/>
          <w:lang w:eastAsia="en-GB"/>
          <w14:ligatures w14:val="none"/>
        </w:rPr>
        <w:t> is anchored in our Industrial Relations Act, however there is the need for adequate measures to ensure its practical implementation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Background</w:t>
      </w:r>
    </w:p>
    <w:p w14:paraId="6900B7D0"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Reducing the gender pay gap is one of the objectives of the European Strategy for Growth and Jobs. The gap between men's pay and women's pay is a major source of inequality between women and men. Whichever way you look at the data on pay, women's average earnings are lower than those of men: at the EU level, women are receiving only 73% of men's hourly earnings. Although there is much variation between countries. Iin very few cases are average women’s earnings more than 85% of men’s and in no Member State over 90%.</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Even after recalculating women’s earnings to remove three major structural effects (age, occupation and economic activity of the employer), there still remains a difference of about 15% for the EU as a whole.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The gender pay gap worsens the higher up the corporate ladder you climb. At managerial level in some countries average female pay rates are only around 2/3 of those of men. The gap is particularly pronounced at the top end of the scale, amongst the men and women with the highest level of earnings. The top 10% of women wage earners in the EU earn on average 35% less than the top 10% of men wage earners, where as the bottom 10% of women earners earn on average 15% less than men.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In addition, men are more likely than women to have jobs which include a range of fringe benefits. The most valuable of these is likely to be a pension. When this is taken into account the gap gets even wider. Low pay yields low Social Security benefits. The inequities of the workplace are perpetuated in retirement.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Women get paid less for many reasons: Jobs usually held by women pay less than jobs traditionally held by men--even if they require the same education, skills and responsibilities. Traditional women’s work is usually under-valued. A central factor which has created unequal pay is the under-evaluation of women’s skills – for example, (women’s) caring skills are often given less value than (male) physical strengths.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From words to action</w:t>
      </w:r>
    </w:p>
    <w:p w14:paraId="5B988C50"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Member states are obliged to adopt positive measures to eliminate gender discrimination and to eliminate labour market segregation.</w:t>
      </w:r>
      <w:r w:rsidRPr="00D044F8">
        <w:rPr>
          <w:rFonts w:ascii="Verdana" w:eastAsia="Times New Roman" w:hAnsi="Verdana" w:cs="Times New Roman"/>
          <w:color w:val="000000"/>
          <w:kern w:val="0"/>
          <w:sz w:val="18"/>
          <w:szCs w:val="18"/>
          <w:lang w:eastAsia="en-GB"/>
          <w14:ligatures w14:val="none"/>
        </w:rPr>
        <w:br/>
        <w:t>“Member states are obliged to ensure that equal pay is implemented .“Each member state shall ensure that the principle of equal pay for male and female workers for equal work or work of equal value is applied” (EC Treaty Article 141)</w:t>
      </w:r>
      <w:r w:rsidRPr="00D044F8">
        <w:rPr>
          <w:rFonts w:ascii="Verdana" w:eastAsia="Times New Roman" w:hAnsi="Verdana" w:cs="Times New Roman"/>
          <w:color w:val="000000"/>
          <w:kern w:val="0"/>
          <w:sz w:val="18"/>
          <w:szCs w:val="18"/>
          <w:lang w:eastAsia="en-GB"/>
          <w14:ligatures w14:val="none"/>
        </w:rPr>
        <w:br/>
        <w:t>(For the purpose of EC Treaty Article 141 (in force since 1999) ‘pay’ means </w:t>
      </w:r>
      <w:r w:rsidRPr="00D044F8">
        <w:rPr>
          <w:rFonts w:ascii="Verdana" w:eastAsia="Times New Roman" w:hAnsi="Verdana" w:cs="Times New Roman"/>
          <w:i/>
          <w:iCs/>
          <w:color w:val="000000"/>
          <w:kern w:val="0"/>
          <w:sz w:val="18"/>
          <w:szCs w:val="18"/>
          <w:lang w:eastAsia="en-GB"/>
          <w14:ligatures w14:val="none"/>
        </w:rPr>
        <w:t xml:space="preserve">‘the ordinary basic or </w:t>
      </w:r>
      <w:r w:rsidRPr="00D044F8">
        <w:rPr>
          <w:rFonts w:ascii="Verdana" w:eastAsia="Times New Roman" w:hAnsi="Verdana" w:cs="Times New Roman"/>
          <w:i/>
          <w:iCs/>
          <w:color w:val="000000"/>
          <w:kern w:val="0"/>
          <w:sz w:val="18"/>
          <w:szCs w:val="18"/>
          <w:lang w:eastAsia="en-GB"/>
          <w14:ligatures w14:val="none"/>
        </w:rPr>
        <w:lastRenderedPageBreak/>
        <w:t>minimum wage or salary and any other consideration, whether in cash or in kind, which the worker receives directly or indirectly, in respect of his employment, from his employer’</w:t>
      </w:r>
      <w:r w:rsidRPr="00D044F8">
        <w:rPr>
          <w:rFonts w:ascii="Verdana" w:eastAsia="Times New Roman" w:hAnsi="Verdana" w:cs="Times New Roman"/>
          <w:color w:val="000000"/>
          <w:kern w:val="0"/>
          <w:sz w:val="18"/>
          <w:szCs w:val="18"/>
          <w:lang w:eastAsia="en-GB"/>
          <w14:ligatures w14:val="none"/>
        </w:rPr>
        <w:t>)</w:t>
      </w:r>
      <w:r w:rsidRPr="00D044F8">
        <w:rPr>
          <w:rFonts w:ascii="Verdana" w:eastAsia="Times New Roman" w:hAnsi="Verdana" w:cs="Times New Roman"/>
          <w:color w:val="000000"/>
          <w:kern w:val="0"/>
          <w:sz w:val="18"/>
          <w:szCs w:val="18"/>
          <w:lang w:eastAsia="en-GB"/>
          <w14:ligatures w14:val="none"/>
        </w:rPr>
        <w:br/>
        <w:t>Member states shall take such measures as are necessary, in accordance with their judicial systems…. Before a court or other competent authority…..it shall be for the respondent to prove that there has been no breach of the principle of equal treatment. Burden of Proof (Directive 97/80/EC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Job classification schemes need to include effective measures to ensure the elimination of gender discrimination.</w:t>
      </w:r>
      <w:r w:rsidRPr="00D044F8">
        <w:rPr>
          <w:rFonts w:ascii="Verdana" w:eastAsia="Times New Roman" w:hAnsi="Verdana" w:cs="Times New Roman"/>
          <w:color w:val="000000"/>
          <w:kern w:val="0"/>
          <w:sz w:val="18"/>
          <w:szCs w:val="18"/>
          <w:lang w:eastAsia="en-GB"/>
          <w14:ligatures w14:val="none"/>
        </w:rPr>
        <w:br/>
        <w:t>Member states are obliged to promote equality and to encourage social partners to adopt equality measures.</w:t>
      </w:r>
      <w:r w:rsidRPr="00D044F8">
        <w:rPr>
          <w:rFonts w:ascii="Verdana" w:eastAsia="Times New Roman" w:hAnsi="Verdana" w:cs="Times New Roman"/>
          <w:color w:val="000000"/>
          <w:kern w:val="0"/>
          <w:sz w:val="18"/>
          <w:szCs w:val="18"/>
          <w:lang w:eastAsia="en-GB"/>
          <w14:ligatures w14:val="none"/>
        </w:rPr>
        <w:br/>
        <w:t>Also member states are obliged to ensure equal pay is implemented and not just to ensure that social partners take the responsibility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The role of Trade Unions</w:t>
      </w:r>
    </w:p>
    <w:p w14:paraId="064BCC88"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Trade unions have a key role to play in this process by ensuring that the gender pay gap is central to collective bargaining and negotiations. Improved knowledge is needed both about the causes of existing gender pay differentials and effective methods for reducing these differentials.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At the negotiating table, the parties that determine the contents of collective agreements can accomplish much in ensuring that unjustified pay differentials are revealed, corrected and prevented. Legislation and collective agreements can serve in various ways as means of stimulating efforts to combat wage discrimination.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It is a fact that there are few women involved in the collective bargaining process at the various levels. Research indicates that the presence of women in collective bargaining has a positive effect on gender mainstreaming. In other words, the more women are involved in the negotiating process, the likelier it is that the negotiations in question will tackle areas related to equality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New methods need to be tried out and good models need to gain greater currency. One valuable instrument that can enable us to monitor and evaluate the efforts made on a continuous basis is indicators. The information brought out by indicators is significant in addressing the gender pay gap.</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The role of Employers</w:t>
      </w:r>
    </w:p>
    <w:p w14:paraId="24F22D5D"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For employers, equal pay is essential to fairness at work: employers can conduct pay audits to identify the problems and then develop and implement the appropriate solutions</w:t>
      </w:r>
      <w:r w:rsidRPr="00D044F8">
        <w:rPr>
          <w:rFonts w:ascii="Verdana" w:eastAsia="Times New Roman" w:hAnsi="Verdana" w:cs="Times New Roman"/>
          <w:color w:val="000000"/>
          <w:kern w:val="0"/>
          <w:sz w:val="18"/>
          <w:szCs w:val="18"/>
          <w:lang w:eastAsia="en-GB"/>
          <w14:ligatures w14:val="none"/>
        </w:rPr>
        <w:br/>
        <w:t>Pay systems that are simple, transparent and easy to understand send a positive message to the workforce about the value an organisation puts on its staff.</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Pay reviews avoid unfair discrimination and ensure that the skills, experience and potential of all staff are rewarded fairly, thereby increasing the organisation's morale, efficiency, productivity and competitiveness. Equal pay is about good management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It is essential that facts about the gender pay gap become available also at company level where negotiations on pay take place. It is at this level that the analysis of women’s and men’s wages is needed as a basis for correcting unjustified pay differentials in the case of equal work or work of equal value. It goes without saying that this analysis must then include assessments of what kinds of work performed at any particular workplace are equal or of equal value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European Court of Justice (ECJ)</w:t>
      </w:r>
    </w:p>
    <w:p w14:paraId="79C305D9"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Developments in legislation have resulted from ECJ Case Law. Cases of ‘equal work’ and indirect discrimination in particular in part-time work should be consulted.</w:t>
      </w:r>
      <w:r w:rsidRPr="00D044F8">
        <w:rPr>
          <w:rFonts w:ascii="Verdana" w:eastAsia="Times New Roman" w:hAnsi="Verdana" w:cs="Times New Roman"/>
          <w:color w:val="000000"/>
          <w:kern w:val="0"/>
          <w:sz w:val="18"/>
          <w:szCs w:val="18"/>
          <w:lang w:eastAsia="en-GB"/>
          <w14:ligatures w14:val="none"/>
        </w:rPr>
        <w:br/>
        <w:t>Reference should be made to a number of achievements of the ECJ, namely the application of affirmative (positive) action in addressing equality issues on the basis of:criteria that do not to discriminate against female candidates, and therefore not based on a male norm</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Addressing indirect discrimination</w:t>
      </w:r>
      <w:r w:rsidRPr="00D044F8">
        <w:rPr>
          <w:rFonts w:ascii="Verdana" w:eastAsia="Times New Roman" w:hAnsi="Verdana" w:cs="Times New Roman"/>
          <w:color w:val="000000"/>
          <w:kern w:val="0"/>
          <w:sz w:val="18"/>
          <w:szCs w:val="18"/>
          <w:lang w:eastAsia="en-GB"/>
          <w14:ligatures w14:val="none"/>
        </w:rPr>
        <w:t xml:space="preserve"> is not easy; it is disguised and usually addresses groups of employees and not individuals. This makes it more difficult to establish and victims might not be </w:t>
      </w:r>
      <w:r w:rsidRPr="00D044F8">
        <w:rPr>
          <w:rFonts w:ascii="Verdana" w:eastAsia="Times New Roman" w:hAnsi="Verdana" w:cs="Times New Roman"/>
          <w:color w:val="000000"/>
          <w:kern w:val="0"/>
          <w:sz w:val="18"/>
          <w:szCs w:val="18"/>
          <w:lang w:eastAsia="en-GB"/>
          <w14:ligatures w14:val="none"/>
        </w:rPr>
        <w:lastRenderedPageBreak/>
        <w:t>aware of discrimination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We need to study closely current criteria of job classifications – their explicit, implicit implications, progression of work in the context of time, availability, and home responsibilities</w:t>
      </w:r>
      <w:r w:rsidRPr="00D044F8">
        <w:rPr>
          <w:rFonts w:ascii="Verdana" w:eastAsia="Times New Roman" w:hAnsi="Verdana" w:cs="Times New Roman"/>
          <w:color w:val="000000"/>
          <w:kern w:val="0"/>
          <w:sz w:val="18"/>
          <w:szCs w:val="18"/>
          <w:lang w:eastAsia="en-GB"/>
          <w14:ligatures w14:val="none"/>
        </w:rPr>
        <w:br/>
        <w:t>The definition of indirect discrimination  of  Directive 96/80/EG (article 2) needs to be interpreted according to ECJ case law</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We need to ensure </w:t>
      </w:r>
      <w:r w:rsidRPr="00D044F8">
        <w:rPr>
          <w:rFonts w:ascii="Verdana" w:eastAsia="Times New Roman" w:hAnsi="Verdana" w:cs="Times New Roman"/>
          <w:b/>
          <w:bCs/>
          <w:color w:val="000000"/>
          <w:kern w:val="0"/>
          <w:sz w:val="18"/>
          <w:szCs w:val="18"/>
          <w:lang w:eastAsia="en-GB"/>
          <w14:ligatures w14:val="none"/>
        </w:rPr>
        <w:t>transparency</w:t>
      </w:r>
      <w:r w:rsidRPr="00D044F8">
        <w:rPr>
          <w:rFonts w:ascii="Verdana" w:eastAsia="Times New Roman" w:hAnsi="Verdana" w:cs="Times New Roman"/>
          <w:color w:val="000000"/>
          <w:kern w:val="0"/>
          <w:sz w:val="18"/>
          <w:szCs w:val="18"/>
          <w:lang w:eastAsia="en-GB"/>
          <w14:ligatures w14:val="none"/>
        </w:rPr>
        <w:t> in </w:t>
      </w:r>
      <w:r w:rsidRPr="00D044F8">
        <w:rPr>
          <w:rFonts w:ascii="Verdana" w:eastAsia="Times New Roman" w:hAnsi="Verdana" w:cs="Times New Roman"/>
          <w:b/>
          <w:bCs/>
          <w:color w:val="000000"/>
          <w:kern w:val="0"/>
          <w:sz w:val="18"/>
          <w:szCs w:val="18"/>
          <w:lang w:eastAsia="en-GB"/>
          <w14:ligatures w14:val="none"/>
        </w:rPr>
        <w:t>job classification systems</w:t>
      </w:r>
      <w:r w:rsidRPr="00D044F8">
        <w:rPr>
          <w:rFonts w:ascii="Verdana" w:eastAsia="Times New Roman" w:hAnsi="Verdana" w:cs="Times New Roman"/>
          <w:color w:val="000000"/>
          <w:kern w:val="0"/>
          <w:sz w:val="18"/>
          <w:szCs w:val="18"/>
          <w:lang w:eastAsia="en-GB"/>
          <w14:ligatures w14:val="none"/>
        </w:rPr>
        <w: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the criteria should include:</w:t>
      </w:r>
    </w:p>
    <w:p w14:paraId="49C45775" w14:textId="77777777" w:rsidR="00D044F8" w:rsidRPr="00D044F8" w:rsidRDefault="00D044F8" w:rsidP="00D044F8">
      <w:pPr>
        <w:numPr>
          <w:ilvl w:val="0"/>
          <w:numId w:val="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transparent and verifiable pay systems</w:t>
      </w:r>
    </w:p>
    <w:p w14:paraId="0C5C06A3" w14:textId="77777777" w:rsidR="00D044F8" w:rsidRPr="00D044F8" w:rsidRDefault="00D044F8" w:rsidP="00D044F8">
      <w:pPr>
        <w:numPr>
          <w:ilvl w:val="0"/>
          <w:numId w:val="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objective criteria related to the nature of the work in question and reflecting  the nature of the job and not the person</w:t>
      </w:r>
    </w:p>
    <w:p w14:paraId="41775A9B" w14:textId="77777777" w:rsidR="00D044F8" w:rsidRPr="00D044F8" w:rsidRDefault="00D044F8" w:rsidP="00D044F8">
      <w:pPr>
        <w:numPr>
          <w:ilvl w:val="0"/>
          <w:numId w:val="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Criteria “for which female employees could be particularly suited” must also be taken into account. (ECJ) Under certain circumstances, this includes necessary non-professional qualifications, psychosocial requirements and demands, as well as communication skills, team work ability, working under time pressure and responsibility for personnel</w:t>
      </w:r>
    </w:p>
    <w:p w14:paraId="1ADBB96A" w14:textId="77777777" w:rsidR="00D044F8" w:rsidRPr="00D044F8" w:rsidRDefault="00D044F8" w:rsidP="00D044F8">
      <w:pPr>
        <w:numPr>
          <w:ilvl w:val="0"/>
          <w:numId w:val="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set of criteria must be drawn up and implemented free of gender discrimination</w:t>
      </w:r>
    </w:p>
    <w:p w14:paraId="7A64C775"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In </w:t>
      </w:r>
      <w:r w:rsidRPr="00D044F8">
        <w:rPr>
          <w:rFonts w:ascii="Verdana" w:eastAsia="Times New Roman" w:hAnsi="Verdana" w:cs="Times New Roman"/>
          <w:b/>
          <w:bCs/>
          <w:color w:val="000000"/>
          <w:kern w:val="0"/>
          <w:sz w:val="18"/>
          <w:szCs w:val="18"/>
          <w:lang w:eastAsia="en-GB"/>
          <w14:ligatures w14:val="none"/>
        </w:rPr>
        <w:t>studying job classification</w:t>
      </w:r>
      <w:r w:rsidRPr="00D044F8">
        <w:rPr>
          <w:rFonts w:ascii="Verdana" w:eastAsia="Times New Roman" w:hAnsi="Verdana" w:cs="Times New Roman"/>
          <w:color w:val="000000"/>
          <w:kern w:val="0"/>
          <w:sz w:val="18"/>
          <w:szCs w:val="18"/>
          <w:lang w:eastAsia="en-GB"/>
          <w14:ligatures w14:val="none"/>
        </w:rPr>
        <w:t>, criteria should focus on:</w:t>
      </w:r>
      <w:r w:rsidRPr="00D044F8">
        <w:rPr>
          <w:rFonts w:ascii="Verdana" w:eastAsia="Times New Roman" w:hAnsi="Verdana" w:cs="Times New Roman"/>
          <w:color w:val="000000"/>
          <w:kern w:val="0"/>
          <w:sz w:val="18"/>
          <w:szCs w:val="18"/>
          <w:lang w:eastAsia="en-GB"/>
          <w14:ligatures w14:val="none"/>
        </w:rPr>
        <w:br/>
        <w:t>part-time work,</w:t>
      </w:r>
      <w:r w:rsidRPr="00D044F8">
        <w:rPr>
          <w:rFonts w:ascii="Verdana" w:eastAsia="Times New Roman" w:hAnsi="Verdana" w:cs="Times New Roman"/>
          <w:color w:val="000000"/>
          <w:kern w:val="0"/>
          <w:sz w:val="18"/>
          <w:szCs w:val="18"/>
          <w:lang w:eastAsia="en-GB"/>
          <w14:ligatures w14:val="none"/>
        </w:rPr>
        <w:br/>
        <w:t>new work organization,</w:t>
      </w:r>
      <w:r w:rsidRPr="00D044F8">
        <w:rPr>
          <w:rFonts w:ascii="Verdana" w:eastAsia="Times New Roman" w:hAnsi="Verdana" w:cs="Times New Roman"/>
          <w:color w:val="000000"/>
          <w:kern w:val="0"/>
          <w:sz w:val="18"/>
          <w:szCs w:val="18"/>
          <w:lang w:eastAsia="en-GB"/>
          <w14:ligatures w14:val="none"/>
        </w:rPr>
        <w:br/>
        <w:t>access to education and vocational training</w:t>
      </w:r>
      <w:r w:rsidRPr="00D044F8">
        <w:rPr>
          <w:rFonts w:ascii="Verdana" w:eastAsia="Times New Roman" w:hAnsi="Verdana" w:cs="Times New Roman"/>
          <w:color w:val="000000"/>
          <w:kern w:val="0"/>
          <w:sz w:val="18"/>
          <w:szCs w:val="18"/>
          <w:lang w:eastAsia="en-GB"/>
          <w14:ligatures w14:val="none"/>
        </w:rPr>
        <w:br/>
        <w:t>IT training</w:t>
      </w:r>
      <w:r w:rsidRPr="00D044F8">
        <w:rPr>
          <w:rFonts w:ascii="Verdana" w:eastAsia="Times New Roman" w:hAnsi="Verdana" w:cs="Times New Roman"/>
          <w:color w:val="000000"/>
          <w:kern w:val="0"/>
          <w:sz w:val="18"/>
          <w:szCs w:val="18"/>
          <w:lang w:eastAsia="en-GB"/>
          <w14:ligatures w14:val="none"/>
        </w:rPr>
        <w:br/>
        <w:t>A closer study of the working time Directive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Statistics on Wages</w:t>
      </w:r>
    </w:p>
    <w:p w14:paraId="0744DD4D"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Wage discrimination is a complex problem that requires new initiatives and innovative thinking in many different areas. To a great extent wage discrimination is invisible – indeed a hidden problem</w:t>
      </w:r>
      <w:r w:rsidRPr="00D044F8">
        <w:rPr>
          <w:rFonts w:ascii="Verdana" w:eastAsia="Times New Roman" w:hAnsi="Verdana" w:cs="Times New Roman"/>
          <w:color w:val="000000"/>
          <w:kern w:val="0"/>
          <w:sz w:val="18"/>
          <w:szCs w:val="18"/>
          <w:lang w:eastAsia="en-GB"/>
          <w14:ligatures w14:val="none"/>
        </w:rPr>
        <w:br/>
        <w:t>Changes of various kinds are needed in statistics on wages so as to make information on pay differences a more adequate basis for decisions. The causes of pay differentials need closer study and the resulting knowledge must be used to reveal, correct and prevent discrimination.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i/>
          <w:iCs/>
          <w:color w:val="000000"/>
          <w:kern w:val="0"/>
          <w:sz w:val="18"/>
          <w:szCs w:val="18"/>
          <w:lang w:eastAsia="en-GB"/>
          <w14:ligatures w14:val="none"/>
        </w:rPr>
        <w:br/>
        <w:t>The formulation of strategies in the following areas is crucial:</w:t>
      </w:r>
      <w:r w:rsidRPr="00D044F8">
        <w:rPr>
          <w:rFonts w:ascii="Verdana" w:eastAsia="Times New Roman" w:hAnsi="Verdana" w:cs="Times New Roman"/>
          <w:color w:val="000000"/>
          <w:kern w:val="0"/>
          <w:sz w:val="18"/>
          <w:szCs w:val="18"/>
          <w:lang w:eastAsia="en-GB"/>
          <w14:ligatures w14:val="none"/>
        </w:rPr>
        <w:br/>
        <w:t>Labour Market Inspectorate</w:t>
      </w:r>
      <w:r w:rsidRPr="00D044F8">
        <w:rPr>
          <w:rFonts w:ascii="Verdana" w:eastAsia="Times New Roman" w:hAnsi="Verdana" w:cs="Times New Roman"/>
          <w:color w:val="000000"/>
          <w:kern w:val="0"/>
          <w:sz w:val="18"/>
          <w:szCs w:val="18"/>
          <w:lang w:eastAsia="en-GB"/>
          <w14:ligatures w14:val="none"/>
        </w:rPr>
        <w:br/>
        <w:t>Collective bargaining</w:t>
      </w:r>
      <w:r w:rsidRPr="00D044F8">
        <w:rPr>
          <w:rFonts w:ascii="Verdana" w:eastAsia="Times New Roman" w:hAnsi="Verdana" w:cs="Times New Roman"/>
          <w:color w:val="000000"/>
          <w:kern w:val="0"/>
          <w:sz w:val="18"/>
          <w:szCs w:val="18"/>
          <w:lang w:eastAsia="en-GB"/>
          <w14:ligatures w14:val="none"/>
        </w:rPr>
        <w:br/>
        <w:t>Job Evaluation and Job Classification</w:t>
      </w:r>
      <w:r w:rsidRPr="00D044F8">
        <w:rPr>
          <w:rFonts w:ascii="Verdana" w:eastAsia="Times New Roman" w:hAnsi="Verdana" w:cs="Times New Roman"/>
          <w:color w:val="000000"/>
          <w:kern w:val="0"/>
          <w:sz w:val="18"/>
          <w:szCs w:val="18"/>
          <w:lang w:eastAsia="en-GB"/>
          <w14:ligatures w14:val="none"/>
        </w:rPr>
        <w:br/>
        <w:t>Wage - Formation</w:t>
      </w:r>
      <w:r w:rsidRPr="00D044F8">
        <w:rPr>
          <w:rFonts w:ascii="Verdana" w:eastAsia="Times New Roman" w:hAnsi="Verdana" w:cs="Times New Roman"/>
          <w:color w:val="000000"/>
          <w:kern w:val="0"/>
          <w:sz w:val="18"/>
          <w:szCs w:val="18"/>
          <w:lang w:eastAsia="en-GB"/>
          <w14:ligatures w14:val="none"/>
        </w:rPr>
        <w:br/>
        <w:t>Statistical Data and Indicators</w:t>
      </w:r>
      <w:r w:rsidRPr="00D044F8">
        <w:rPr>
          <w:rFonts w:ascii="Verdana" w:eastAsia="Times New Roman" w:hAnsi="Verdana" w:cs="Times New Roman"/>
          <w:color w:val="000000"/>
          <w:kern w:val="0"/>
          <w:sz w:val="18"/>
          <w:szCs w:val="18"/>
          <w:lang w:eastAsia="en-GB"/>
          <w14:ligatures w14:val="none"/>
        </w:rPr>
        <w:br/>
        <w:t>Trade Union Training</w:t>
      </w:r>
      <w:r w:rsidRPr="00D044F8">
        <w:rPr>
          <w:rFonts w:ascii="Verdana" w:eastAsia="Times New Roman" w:hAnsi="Verdana" w:cs="Times New Roman"/>
          <w:color w:val="000000"/>
          <w:kern w:val="0"/>
          <w:sz w:val="18"/>
          <w:szCs w:val="18"/>
          <w:lang w:eastAsia="en-GB"/>
          <w14:ligatures w14:val="none"/>
        </w:rPr>
        <w:br/>
        <w:t>Action Plans</w:t>
      </w:r>
      <w:r w:rsidRPr="00D044F8">
        <w:rPr>
          <w:rFonts w:ascii="Verdana" w:eastAsia="Times New Roman" w:hAnsi="Verdana" w:cs="Times New Roman"/>
          <w:color w:val="000000"/>
          <w:kern w:val="0"/>
          <w:sz w:val="18"/>
          <w:szCs w:val="18"/>
          <w:lang w:eastAsia="en-GB"/>
          <w14:ligatures w14:val="none"/>
        </w:rPr>
        <w:br/>
        <w:t>Equality Pay Audits</w:t>
      </w:r>
      <w:r w:rsidRPr="00D044F8">
        <w:rPr>
          <w:rFonts w:ascii="Verdana" w:eastAsia="Times New Roman" w:hAnsi="Verdana" w:cs="Times New Roman"/>
          <w:color w:val="000000"/>
          <w:kern w:val="0"/>
          <w:sz w:val="18"/>
          <w:szCs w:val="18"/>
          <w:lang w:eastAsia="en-GB"/>
          <w14:ligatures w14:val="none"/>
        </w:rPr>
        <w:br/>
        <w:t>National Action Plans (NAPs)</w:t>
      </w:r>
      <w:r w:rsidRPr="00D044F8">
        <w:rPr>
          <w:rFonts w:ascii="Verdana" w:eastAsia="Times New Roman" w:hAnsi="Verdana" w:cs="Times New Roman"/>
          <w:color w:val="000000"/>
          <w:kern w:val="0"/>
          <w:sz w:val="18"/>
          <w:szCs w:val="18"/>
          <w:lang w:eastAsia="en-GB"/>
          <w14:ligatures w14:val="none"/>
        </w:rPr>
        <w:br/>
        <w:t>Solutions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RESOLUTION: EQUAL PAY FOR WORK OF EQUAL VALUE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Background</w:t>
      </w:r>
      <w:r w:rsidRPr="00D044F8">
        <w:rPr>
          <w:rFonts w:ascii="Verdana" w:eastAsia="Times New Roman" w:hAnsi="Verdana" w:cs="Times New Roman"/>
          <w:color w:val="000000"/>
          <w:kern w:val="0"/>
          <w:sz w:val="18"/>
          <w:szCs w:val="18"/>
          <w:lang w:eastAsia="en-GB"/>
          <w14:ligatures w14:val="none"/>
        </w:rPr>
        <w:br/>
        <w:t>Reducing the gender pay gap is one of the objectives of the European Strategy for Growth and Jobs. The gap between men's pay and women's pay is a major source of inequality between women and men. Whichever way you look at the data on pay, women's average earnings are lower than those of men: at the EU level, women are receiving only 73% of men's hourly earnings. Although there is much variation between countries,in very few cases are average women’s earnings more than 85% of men’s and in no Member State over 90%.</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Even after recalculating women’s earnings to remove three major structural effects (age, occupation and economic activity of the employer), there still remains a difference of about 15% for the EU as a whole.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lastRenderedPageBreak/>
        <w:t>The gender pay gap worsens the higher up the corporate ladder you climb. At managerial level in some countries average female pay rates are only around 2/3 of those of men. The gap is particularly pronounced at the top end of the scale, amongst the men and women with the highest level of earnings. The top 10% of women wage earners in the EU earn on average 35% less than the top 10% of men wage earners, where as the bottom 10% of women earners earn on average 15% less than men.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In addition, men are more likely than women to have jobs which include a range of fringe benefits. The most valuable of these is likely to be a pension. When this is taken into account the gap gets even wider. Low pay yields low Social Security benefits. The inequities of the workplace are perpetuated in retirement.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Women get paid less for many reasons: Jobs usually held by women pay less than jobs traditionally held by men--even if they require the same education, skills and responsibilities. Traditional women’s work is usually under-valued. A central factor which has created unequal pay is the under-evaluation of women’s skills – for example, (women’s) caring skills are often given less value than (male) physical strengths.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In context of the above</w:t>
      </w:r>
      <w:r w:rsidRPr="00D044F8">
        <w:rPr>
          <w:rFonts w:ascii="Verdana" w:eastAsia="Times New Roman" w:hAnsi="Verdana" w:cs="Times New Roman"/>
          <w:color w:val="000000"/>
          <w:kern w:val="0"/>
          <w:sz w:val="18"/>
          <w:szCs w:val="18"/>
          <w:lang w:eastAsia="en-GB"/>
          <w14:ligatures w14:val="none"/>
        </w:rPr>
        <w:br/>
        <w:t>NCW aware</w:t>
      </w:r>
      <w:r w:rsidRPr="00D044F8">
        <w:rPr>
          <w:rFonts w:ascii="Verdana" w:eastAsia="Times New Roman" w:hAnsi="Verdana" w:cs="Times New Roman"/>
          <w:color w:val="000000"/>
          <w:kern w:val="0"/>
          <w:sz w:val="18"/>
          <w:szCs w:val="18"/>
          <w:lang w:eastAsia="en-GB"/>
          <w14:ligatures w14:val="none"/>
        </w:rPr>
        <w:br/>
        <w:t>that member states are obliged to ensure that equal pay is implemented .“Each member state shall ensure that the principle of equal pay for male and female workers for equal work or work of equal value is applied” (EC Treaty Article 141)</w:t>
      </w:r>
      <w:r w:rsidRPr="00D044F8">
        <w:rPr>
          <w:rFonts w:ascii="Verdana" w:eastAsia="Times New Roman" w:hAnsi="Verdana" w:cs="Times New Roman"/>
          <w:color w:val="000000"/>
          <w:kern w:val="0"/>
          <w:sz w:val="18"/>
          <w:szCs w:val="18"/>
          <w:lang w:eastAsia="en-GB"/>
          <w14:ligatures w14:val="none"/>
        </w:rPr>
        <w:br/>
        <w:t>(For the purpose of EC Treaty Article 141 (in force since 1999) ‘pay’ means</w:t>
      </w:r>
      <w:r w:rsidRPr="00D044F8">
        <w:rPr>
          <w:rFonts w:ascii="Verdana" w:eastAsia="Times New Roman" w:hAnsi="Verdana" w:cs="Times New Roman"/>
          <w:i/>
          <w:iCs/>
          <w:color w:val="000000"/>
          <w:kern w:val="0"/>
          <w:sz w:val="18"/>
          <w:szCs w:val="18"/>
          <w:lang w:eastAsia="en-GB"/>
          <w14:ligatures w14:val="none"/>
        </w:rPr>
        <w:t> ‘the ordinary basic or minimum wage or salary and any other consideration, whether in cash or in kind, which the worker receives directly or indirectly, in respect of his employment, from his employer’</w:t>
      </w:r>
      <w:r w:rsidRPr="00D044F8">
        <w:rPr>
          <w:rFonts w:ascii="Verdana" w:eastAsia="Times New Roman" w:hAnsi="Verdana" w:cs="Times New Roman"/>
          <w:color w:val="000000"/>
          <w:kern w:val="0"/>
          <w:sz w:val="18"/>
          <w:szCs w:val="18"/>
          <w:lang w:eastAsia="en-GB"/>
          <w14:ligatures w14:val="none"/>
        </w:rPr>
        <w: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 that</w:t>
      </w:r>
    </w:p>
    <w:p w14:paraId="77EA87F2" w14:textId="77777777" w:rsidR="00D044F8" w:rsidRPr="00D044F8" w:rsidRDefault="00D044F8" w:rsidP="00D044F8">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government adopts (affirmative) positive action (measures)  to eliminate gender discrimination and to eliminate labour market segregation</w:t>
      </w:r>
    </w:p>
    <w:p w14:paraId="7B6E38DC" w14:textId="77777777" w:rsidR="00D044F8" w:rsidRPr="00D044F8" w:rsidRDefault="00D044F8" w:rsidP="00D044F8">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job classification schemes include effective measures to ensure the elimination of gender discrimination.</w:t>
      </w:r>
    </w:p>
    <w:p w14:paraId="4E884A21" w14:textId="77777777" w:rsidR="00D044F8" w:rsidRPr="00D044F8" w:rsidRDefault="00D044F8" w:rsidP="00D044F8">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social partners are encouraged to adopt equality measures to eliminate the gender pay gap</w:t>
      </w:r>
    </w:p>
    <w:p w14:paraId="5D90B7B7"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The role of Trade Unions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NCW aware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that</w:t>
      </w:r>
      <w:r w:rsidRPr="00D044F8">
        <w:rPr>
          <w:rFonts w:ascii="Verdana" w:eastAsia="Times New Roman" w:hAnsi="Verdana" w:cs="Times New Roman"/>
          <w:color w:val="000000"/>
          <w:kern w:val="0"/>
          <w:sz w:val="18"/>
          <w:szCs w:val="18"/>
          <w:lang w:eastAsia="en-GB"/>
          <w14:ligatures w14:val="none"/>
        </w:rPr>
        <w:t> trade unions have a key role to play in this process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p>
    <w:p w14:paraId="13E4DE9F" w14:textId="77777777" w:rsidR="00D044F8" w:rsidRPr="00D044F8" w:rsidRDefault="00D044F8" w:rsidP="00D044F8">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the gender pay gap is central to collective bargaining and negotiations to ensure that unjustified pay differentials are revealed, corrected and prevented</w:t>
      </w:r>
    </w:p>
    <w:p w14:paraId="4E3D25E5"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also aware</w:t>
      </w:r>
      <w:r w:rsidRPr="00D044F8">
        <w:rPr>
          <w:rFonts w:ascii="Verdana" w:eastAsia="Times New Roman" w:hAnsi="Verdana" w:cs="Times New Roman"/>
          <w:color w:val="000000"/>
          <w:kern w:val="0"/>
          <w:sz w:val="18"/>
          <w:szCs w:val="18"/>
          <w:lang w:eastAsia="en-GB"/>
          <w14:ligatures w14:val="none"/>
        </w:rPr>
        <w:br/>
        <w:t>that research indicates that the presence of women in collective bargaining has a positive effect on gender mainstreaming.</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 that</w:t>
      </w:r>
    </w:p>
    <w:p w14:paraId="1AE39B82" w14:textId="77777777" w:rsidR="00D044F8" w:rsidRPr="00D044F8" w:rsidRDefault="00D044F8" w:rsidP="00D044F8">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more women are encouraged to be involved in the negotiating process</w:t>
      </w:r>
    </w:p>
    <w:p w14:paraId="28D1917C"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The role of Employers</w:t>
      </w:r>
    </w:p>
    <w:p w14:paraId="0AC711ED"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NCW aware that</w:t>
      </w:r>
      <w:r w:rsidRPr="00D044F8">
        <w:rPr>
          <w:rFonts w:ascii="Verdana" w:eastAsia="Times New Roman" w:hAnsi="Verdana" w:cs="Times New Roman"/>
          <w:color w:val="000000"/>
          <w:kern w:val="0"/>
          <w:sz w:val="18"/>
          <w:szCs w:val="18"/>
          <w:lang w:eastAsia="en-GB"/>
          <w14:ligatures w14:val="none"/>
        </w:rPr>
        <w:br/>
        <w:t xml:space="preserve">it is essential that facts about the gender pay gap become available also at company level where </w:t>
      </w:r>
      <w:r w:rsidRPr="00D044F8">
        <w:rPr>
          <w:rFonts w:ascii="Verdana" w:eastAsia="Times New Roman" w:hAnsi="Verdana" w:cs="Times New Roman"/>
          <w:color w:val="000000"/>
          <w:kern w:val="0"/>
          <w:sz w:val="18"/>
          <w:szCs w:val="18"/>
          <w:lang w:eastAsia="en-GB"/>
          <w14:ligatures w14:val="none"/>
        </w:rPr>
        <w:lastRenderedPageBreak/>
        <w:t>negotiations on pay take place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 that</w:t>
      </w:r>
    </w:p>
    <w:p w14:paraId="12075657" w14:textId="77777777" w:rsidR="00D044F8" w:rsidRPr="00D044F8" w:rsidRDefault="00D044F8" w:rsidP="00D044F8">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employers conduct pay audits to identify the problems and then develop and implement the appropriate solutions</w:t>
      </w:r>
    </w:p>
    <w:p w14:paraId="3E8805A6" w14:textId="77777777" w:rsidR="00D044F8" w:rsidRPr="00D044F8" w:rsidRDefault="00D044F8" w:rsidP="00D044F8">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pay systems  are simple, transparent and easy to understand to send a positive message to the workforce about the value an organisation puts on its staff.</w:t>
      </w:r>
    </w:p>
    <w:p w14:paraId="034D7412" w14:textId="77777777" w:rsidR="00D044F8" w:rsidRPr="00D044F8" w:rsidRDefault="00D044F8" w:rsidP="00D044F8">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employers ensure that the skills, experience and potential of all staff are rewarded fairly, thereby increasing the organisation's morale, efficiency, productivity and competitiveness.</w:t>
      </w:r>
    </w:p>
    <w:p w14:paraId="4D6A83F2"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European Court of Justice (ECJ)</w:t>
      </w:r>
      <w:r w:rsidRPr="00D044F8">
        <w:rPr>
          <w:rFonts w:ascii="Verdana" w:eastAsia="Times New Roman" w:hAnsi="Verdana" w:cs="Times New Roman"/>
          <w:color w:val="000000"/>
          <w:kern w:val="0"/>
          <w:sz w:val="18"/>
          <w:szCs w:val="18"/>
          <w:lang w:eastAsia="en-GB"/>
          <w14:ligatures w14:val="none"/>
        </w:rPr>
        <w:br/>
        <w:t>NCW aware that</w:t>
      </w:r>
      <w:r w:rsidRPr="00D044F8">
        <w:rPr>
          <w:rFonts w:ascii="Verdana" w:eastAsia="Times New Roman" w:hAnsi="Verdana" w:cs="Times New Roman"/>
          <w:color w:val="000000"/>
          <w:kern w:val="0"/>
          <w:sz w:val="18"/>
          <w:szCs w:val="18"/>
          <w:lang w:eastAsia="en-GB"/>
          <w14:ligatures w14:val="none"/>
        </w:rPr>
        <w:br/>
        <w:t>developments in legislation have resulted from ECJ Case Law.</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 that</w:t>
      </w:r>
    </w:p>
    <w:p w14:paraId="0A54B79B" w14:textId="77777777" w:rsidR="00D044F8" w:rsidRPr="00D044F8" w:rsidRDefault="00D044F8" w:rsidP="00D044F8">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ECJ cases of ‘equal work’ and indirect discrimination., in particular in part-time work be consulted and the necessary amendments be made both in th Industrial  Relations Act and in the Gender Equality Act</w:t>
      </w:r>
    </w:p>
    <w:p w14:paraId="6F1473DF" w14:textId="77777777" w:rsidR="00D044F8" w:rsidRPr="00D044F8" w:rsidRDefault="00D044F8" w:rsidP="00D044F8">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application of affirmative (positive) action in addressing equality issues should be on the basis of :criteria that do not to discriminate against female candidates, and therefore not based on a male norm</w:t>
      </w:r>
    </w:p>
    <w:p w14:paraId="7EAE258C"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Addressing indirect discrimination</w:t>
      </w:r>
      <w:r w:rsidRPr="00D044F8">
        <w:rPr>
          <w:rFonts w:ascii="Verdana" w:eastAsia="Times New Roman" w:hAnsi="Verdana" w:cs="Times New Roman"/>
          <w:b/>
          <w:bCs/>
          <w:color w:val="000000"/>
          <w:kern w:val="0"/>
          <w:sz w:val="18"/>
          <w:szCs w:val="18"/>
          <w:lang w:eastAsia="en-GB"/>
          <w14:ligatures w14:val="none"/>
        </w:rPr>
        <w:br/>
        <w:t>NCW aware that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addressing indirect discrimination</w:t>
      </w:r>
      <w:r w:rsidRPr="00D044F8">
        <w:rPr>
          <w:rFonts w:ascii="Verdana" w:eastAsia="Times New Roman" w:hAnsi="Verdana" w:cs="Times New Roman"/>
          <w:color w:val="000000"/>
          <w:kern w:val="0"/>
          <w:sz w:val="18"/>
          <w:szCs w:val="18"/>
          <w:lang w:eastAsia="en-GB"/>
          <w14:ligatures w14:val="none"/>
        </w:rPr>
        <w:t> is not easy; it is disguised and usually addresses groups of employees and not individuals. This makes it more difficult to establish and victims might not be aware of discrimination</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 that</w:t>
      </w:r>
    </w:p>
    <w:p w14:paraId="79E36FA8" w14:textId="77777777" w:rsidR="00D044F8" w:rsidRPr="00D044F8" w:rsidRDefault="00D044F8" w:rsidP="00D044F8">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definition of indirect discrimination  of  Directive 96/80/EG (article 2) be interpreted according to ECJ case law</w:t>
      </w:r>
    </w:p>
    <w:p w14:paraId="253F6D5B" w14:textId="77777777" w:rsidR="00D044F8" w:rsidRPr="00D044F8" w:rsidRDefault="00D044F8" w:rsidP="00D044F8">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 close study be carried out of current criteria of job classifications – their explicit, implicit implications, progression of work in the context of time, availability and home responsibilities by social partners</w:t>
      </w:r>
    </w:p>
    <w:p w14:paraId="0D52F023"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also recommends that</w:t>
      </w:r>
      <w:r w:rsidRPr="00D044F8">
        <w:rPr>
          <w:rFonts w:ascii="Verdana" w:eastAsia="Times New Roman" w:hAnsi="Verdana" w:cs="Times New Roman"/>
          <w:color w:val="000000"/>
          <w:kern w:val="0"/>
          <w:sz w:val="18"/>
          <w:szCs w:val="18"/>
          <w:lang w:eastAsia="en-GB"/>
          <w14:ligatures w14:val="none"/>
        </w:rPr>
        <w:br/>
        <w:t>the criteria should include:</w:t>
      </w:r>
    </w:p>
    <w:p w14:paraId="41D32B68" w14:textId="77777777" w:rsidR="00D044F8" w:rsidRPr="00D044F8" w:rsidRDefault="00D044F8" w:rsidP="00D044F8">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transparent and verifiable pay systems</w:t>
      </w:r>
    </w:p>
    <w:p w14:paraId="5D351390" w14:textId="77777777" w:rsidR="00D044F8" w:rsidRPr="00D044F8" w:rsidRDefault="00D044F8" w:rsidP="00D044F8">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objective criteria related to the nature of the work in question and reflecting  the nature of the job and not the person</w:t>
      </w:r>
    </w:p>
    <w:p w14:paraId="583C72E6" w14:textId="77777777" w:rsidR="00D044F8" w:rsidRPr="00D044F8" w:rsidRDefault="00D044F8" w:rsidP="00D044F8">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Criteria “for which female employees could be particularly suited” must also be taken into account. (ECJ) Under certain circumstances, this includes necessary non-professional qualifications, psychosocial requirements and demands, as well as communication skills, team work ability, working under time pressure and responsibility for personnel</w:t>
      </w:r>
    </w:p>
    <w:p w14:paraId="2210B780" w14:textId="77777777" w:rsidR="00D044F8" w:rsidRPr="00D044F8" w:rsidRDefault="00D044F8" w:rsidP="00D044F8">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set of criteria must be drawn up and implemented free of gender discrimination</w:t>
      </w:r>
    </w:p>
    <w:p w14:paraId="765C6A16"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also recommends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transparency</w:t>
      </w:r>
      <w:r w:rsidRPr="00D044F8">
        <w:rPr>
          <w:rFonts w:ascii="Verdana" w:eastAsia="Times New Roman" w:hAnsi="Verdana" w:cs="Times New Roman"/>
          <w:color w:val="000000"/>
          <w:kern w:val="0"/>
          <w:sz w:val="18"/>
          <w:szCs w:val="18"/>
          <w:lang w:eastAsia="en-GB"/>
          <w14:ligatures w14:val="none"/>
        </w:rPr>
        <w:t> in </w:t>
      </w:r>
      <w:r w:rsidRPr="00D044F8">
        <w:rPr>
          <w:rFonts w:ascii="Verdana" w:eastAsia="Times New Roman" w:hAnsi="Verdana" w:cs="Times New Roman"/>
          <w:b/>
          <w:bCs/>
          <w:color w:val="000000"/>
          <w:kern w:val="0"/>
          <w:sz w:val="18"/>
          <w:szCs w:val="18"/>
          <w:lang w:eastAsia="en-GB"/>
          <w14:ligatures w14:val="none"/>
        </w:rPr>
        <w:t>job classification</w:t>
      </w:r>
      <w:r w:rsidRPr="00D044F8">
        <w:rPr>
          <w:rFonts w:ascii="Verdana" w:eastAsia="Times New Roman" w:hAnsi="Verdana" w:cs="Times New Roman"/>
          <w:color w:val="000000"/>
          <w:kern w:val="0"/>
          <w:sz w:val="18"/>
          <w:szCs w:val="18"/>
          <w:lang w:eastAsia="en-GB"/>
          <w14:ligatures w14:val="none"/>
        </w:rPr>
        <w:t> systems with criteria that focus on:</w:t>
      </w:r>
    </w:p>
    <w:p w14:paraId="525EBDDC" w14:textId="77777777" w:rsidR="00D044F8" w:rsidRPr="00D044F8" w:rsidRDefault="00D044F8" w:rsidP="00D044F8">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part-time work,</w:t>
      </w:r>
    </w:p>
    <w:p w14:paraId="17A6821B" w14:textId="77777777" w:rsidR="00D044F8" w:rsidRPr="00D044F8" w:rsidRDefault="00D044F8" w:rsidP="00D044F8">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new work organization,</w:t>
      </w:r>
    </w:p>
    <w:p w14:paraId="69DA0FD6" w14:textId="77777777" w:rsidR="00D044F8" w:rsidRPr="00D044F8" w:rsidRDefault="00D044F8" w:rsidP="00D044F8">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lastRenderedPageBreak/>
        <w:t>access to education and vocational training</w:t>
      </w:r>
    </w:p>
    <w:p w14:paraId="6D9E7043" w14:textId="77777777" w:rsidR="00D044F8" w:rsidRPr="00D044F8" w:rsidRDefault="00D044F8" w:rsidP="00D044F8">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IT training</w:t>
      </w:r>
    </w:p>
    <w:p w14:paraId="7245AD47" w14:textId="77777777" w:rsidR="00D044F8" w:rsidRPr="00D044F8" w:rsidRDefault="00D044F8" w:rsidP="00D044F8">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working time directive</w:t>
      </w:r>
    </w:p>
    <w:p w14:paraId="76156F35"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Statistics on Wages</w:t>
      </w:r>
    </w:p>
    <w:p w14:paraId="2F582C2E"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NCW aware that</w:t>
      </w:r>
      <w:r w:rsidRPr="00D044F8">
        <w:rPr>
          <w:rFonts w:ascii="Verdana" w:eastAsia="Times New Roman" w:hAnsi="Verdana" w:cs="Times New Roman"/>
          <w:color w:val="000000"/>
          <w:kern w:val="0"/>
          <w:sz w:val="18"/>
          <w:szCs w:val="18"/>
          <w:lang w:eastAsia="en-GB"/>
          <w14:ligatures w14:val="none"/>
        </w:rPr>
        <w:br/>
        <w:t>Wage discrimination is a invisible, hidden and complex problem that requires new initiatives and innovative thinking in many different areas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p>
    <w:p w14:paraId="64A3B826" w14:textId="77777777" w:rsidR="00D044F8" w:rsidRPr="00D044F8" w:rsidRDefault="00D044F8" w:rsidP="00D044F8">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Changes of various kinds in data collection and in statistics on wages so as to make information on gender pay differences a more adequate basis for decisions.</w:t>
      </w:r>
    </w:p>
    <w:p w14:paraId="77DC8908"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b/>
          <w:bCs/>
          <w:color w:val="000000"/>
          <w:kern w:val="0"/>
          <w:sz w:val="18"/>
          <w:szCs w:val="18"/>
          <w:lang w:eastAsia="en-GB"/>
          <w14:ligatures w14:val="none"/>
        </w:rPr>
        <w:t>Flexicurity: The role of the social partners and collective bargaining</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One of the priority themes items of the outgoing Portuguese Presidency is </w:t>
      </w:r>
      <w:r w:rsidRPr="00D044F8">
        <w:rPr>
          <w:rFonts w:ascii="Verdana" w:eastAsia="Times New Roman" w:hAnsi="Verdana" w:cs="Times New Roman"/>
          <w:i/>
          <w:iCs/>
          <w:color w:val="000000"/>
          <w:kern w:val="0"/>
          <w:sz w:val="18"/>
          <w:szCs w:val="18"/>
          <w:lang w:eastAsia="en-GB"/>
          <w14:ligatures w14:val="none"/>
        </w:rPr>
        <w:t>flexicurity</w:t>
      </w:r>
      <w:r w:rsidRPr="00D044F8">
        <w:rPr>
          <w:rFonts w:ascii="Verdana" w:eastAsia="Times New Roman" w:hAnsi="Verdana" w:cs="Times New Roman"/>
          <w:color w:val="000000"/>
          <w:kern w:val="0"/>
          <w:sz w:val="18"/>
          <w:szCs w:val="18"/>
          <w:lang w:eastAsia="en-GB"/>
          <w14:ligatures w14:val="none"/>
        </w:rPr>
        <w:t>.(balancing flexibility and security). Member States were invited by the Commission to pursue, in accordance with their individual labour market situations, reforms in labour market and social policies under an integrated flexicurity approach reflected  in the New Employment Guidelines (December 2007).</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Strengthening industrial relations systems is essential for any discussion on flexicurity. A strong and vital social dialogue where the social partners actively participate and are able to negotiate, influence and take responsibility for the definition and components of flexicurity and evaluation of its outcomes is a key element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NCW recommends</w:t>
      </w:r>
    </w:p>
    <w:p w14:paraId="6281E214" w14:textId="77777777" w:rsidR="00D044F8" w:rsidRPr="00D044F8" w:rsidRDefault="00D044F8" w:rsidP="00D044F8">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in the current debate on flexicurity, a balance between flexibility and worker protection be pursued</w:t>
      </w:r>
    </w:p>
    <w:p w14:paraId="2BCB01F1"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also recommends</w:t>
      </w:r>
    </w:p>
    <w:p w14:paraId="26164AE0" w14:textId="77777777" w:rsidR="00D044F8" w:rsidRPr="00D044F8" w:rsidRDefault="00D044F8" w:rsidP="00D044F8">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this be guaranteed through regulations established by collective bargaining, in line with national practices.</w:t>
      </w:r>
    </w:p>
    <w:p w14:paraId="4043426D"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also recommends</w:t>
      </w:r>
    </w:p>
    <w:p w14:paraId="6F581B46" w14:textId="77777777" w:rsidR="00D044F8" w:rsidRPr="00D044F8" w:rsidRDefault="00D044F8" w:rsidP="00D044F8">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 solid context of rights, well-functioning social institutions and employment-friendly social security systems to back it up.</w:t>
      </w:r>
    </w:p>
    <w:p w14:paraId="221B37CE"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To better create a win-win situation, the National Council of Women</w:t>
      </w:r>
      <w:r w:rsidRPr="00D044F8">
        <w:rPr>
          <w:rFonts w:ascii="Verdana" w:eastAsia="Times New Roman" w:hAnsi="Verdana" w:cs="Times New Roman"/>
          <w:color w:val="000000"/>
          <w:kern w:val="0"/>
          <w:sz w:val="18"/>
          <w:szCs w:val="18"/>
          <w:lang w:eastAsia="en-GB"/>
          <w14:ligatures w14:val="none"/>
        </w:rPr>
        <w:br/>
        <w:t>also recommends</w:t>
      </w:r>
    </w:p>
    <w:p w14:paraId="0938988E" w14:textId="77777777" w:rsidR="00D044F8" w:rsidRPr="00D044F8" w:rsidRDefault="00D044F8" w:rsidP="00D044F8">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that  the flexicurity debate should focus more on:</w:t>
      </w:r>
    </w:p>
    <w:p w14:paraId="5B413456"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1. The dimension of internal flexibility</w:t>
      </w:r>
    </w:p>
    <w:p w14:paraId="6F819C49" w14:textId="77777777" w:rsidR="00D044F8" w:rsidRPr="00D044F8" w:rsidRDefault="00D044F8" w:rsidP="00D044F8">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Enhancing adaptability through internal flexibility can play a key role in advancing productivity, innovation and competitiveness, and can thus contribute to reaching the goals of the Lisbon strategy</w:t>
      </w:r>
    </w:p>
    <w:p w14:paraId="5A557C94" w14:textId="77777777" w:rsidR="00D044F8" w:rsidRPr="00D044F8" w:rsidRDefault="00D044F8" w:rsidP="00D044F8">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It can also play a major part in allowing workers to better combine work with other activities and responsibilities and to improve the quality of their employment.</w:t>
      </w:r>
    </w:p>
    <w:p w14:paraId="1C990E83"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lastRenderedPageBreak/>
        <w:br/>
      </w:r>
      <w:r w:rsidRPr="00D044F8">
        <w:rPr>
          <w:rFonts w:ascii="Verdana" w:eastAsia="Times New Roman" w:hAnsi="Verdana" w:cs="Times New Roman"/>
          <w:b/>
          <w:bCs/>
          <w:color w:val="000000"/>
          <w:kern w:val="0"/>
          <w:sz w:val="18"/>
          <w:szCs w:val="18"/>
          <w:lang w:eastAsia="en-GB"/>
          <w14:ligatures w14:val="none"/>
        </w:rPr>
        <w:t>2. Gender equality and flexicurity</w:t>
      </w:r>
    </w:p>
    <w:p w14:paraId="36CE7BC7" w14:textId="77777777" w:rsidR="00D044F8" w:rsidRPr="00D044F8" w:rsidRDefault="00D044F8" w:rsidP="00D044F8">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Labour market flexibility and security affect men and women in different ways. Women often work in more precarious and insecure jobs characterised by excessive flexibility.</w:t>
      </w:r>
    </w:p>
    <w:p w14:paraId="2A6F4002" w14:textId="77777777" w:rsidR="00D044F8" w:rsidRPr="00D044F8" w:rsidRDefault="00D044F8" w:rsidP="00D044F8">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Therefore there is the need to ensure that the risk of precarious and insecure jobs is offset by an adequate form of security.</w:t>
      </w:r>
    </w:p>
    <w:p w14:paraId="08F767D8"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b/>
          <w:bCs/>
          <w:color w:val="000000"/>
          <w:kern w:val="0"/>
          <w:sz w:val="18"/>
          <w:szCs w:val="18"/>
          <w:lang w:eastAsia="en-GB"/>
          <w14:ligatures w14:val="none"/>
        </w:rPr>
        <w:t>3. Intergenerational solidarity and flexicurity</w:t>
      </w:r>
    </w:p>
    <w:p w14:paraId="16577827" w14:textId="77777777" w:rsidR="00D044F8" w:rsidRPr="00D044F8" w:rsidRDefault="00D044F8" w:rsidP="00D044F8">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As well as a gender dimension, flexicurity also has a generational dimension. Therefore there is als the ned to ensure that  the neds of older workers are addressed in the debate on flexicurity</w:t>
      </w:r>
    </w:p>
    <w:p w14:paraId="34A929DD" w14:textId="77777777" w:rsidR="00D044F8" w:rsidRPr="00D044F8" w:rsidRDefault="00D044F8" w:rsidP="00D044F8">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There is also the need to address the needs of young people who face an uncertain labour market with high unemployment, fixed term contracts, insufficient social security coverage and work below their qualification level.</w:t>
      </w:r>
    </w:p>
    <w:p w14:paraId="58B7D7E1"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b/>
          <w:bCs/>
          <w:color w:val="000000"/>
          <w:kern w:val="0"/>
          <w:sz w:val="18"/>
          <w:szCs w:val="18"/>
          <w:lang w:eastAsia="en-GB"/>
          <w14:ligatures w14:val="none"/>
        </w:rPr>
        <w:br/>
        <w:t>4. SMEs and flexicuity</w:t>
      </w:r>
    </w:p>
    <w:p w14:paraId="1FE1AF5A" w14:textId="77777777" w:rsidR="00D044F8" w:rsidRPr="00D044F8" w:rsidRDefault="00D044F8" w:rsidP="00D044F8">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Flexicurity is of particular importance to small and medium-sized enterprises (SMEs) in the light of their significance in employment terms. Therefore policies in relation to flexicurity, will have to contain provisions safeguarding the needs of SMEs and their employees.</w:t>
      </w:r>
    </w:p>
    <w:p w14:paraId="3010D6A7"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5. Working time flexibility</w:t>
      </w:r>
    </w:p>
    <w:p w14:paraId="11079F09" w14:textId="77777777" w:rsidR="00D044F8" w:rsidRPr="00D044F8" w:rsidRDefault="00D044F8" w:rsidP="00D044F8">
      <w:pPr>
        <w:numPr>
          <w:ilvl w:val="0"/>
          <w:numId w:val="2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Working time flexibility needs be established by collective agreements and by law over a longer time period, by making use of overtime, the flexible scheduling of working hours over predefined time frames, shift work, etc.</w:t>
      </w:r>
    </w:p>
    <w:p w14:paraId="6C6CD1FE" w14:textId="77777777" w:rsidR="00D044F8" w:rsidRPr="00D044F8" w:rsidRDefault="00D044F8" w:rsidP="00D044F8">
      <w:pPr>
        <w:numPr>
          <w:ilvl w:val="0"/>
          <w:numId w:val="27"/>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In this way working time flexibility can strengthen productivity and competitiveness., whilst ensuring that employees' protection is taken into account which can otherwise lead to bad working conditions or precarious employment, or even having harmful effects on the quality of goods and the provision of services to consumers</w:t>
      </w:r>
    </w:p>
    <w:p w14:paraId="25C0E02E" w14:textId="77777777" w:rsidR="00D044F8" w:rsidRPr="00D044F8" w:rsidRDefault="00D044F8" w:rsidP="00D044F8">
      <w:pPr>
        <w:shd w:val="clear" w:color="auto" w:fill="FFFFFF"/>
        <w:spacing w:before="100" w:beforeAutospacing="1" w:after="240"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t>NCW affirms that a stable framework for social dialogue and collective bargaining provides opportunities for strong social partners to agree on key issues relating to the labour market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And therefore recommends</w:t>
      </w:r>
    </w:p>
    <w:p w14:paraId="7365158E" w14:textId="77777777" w:rsidR="00D044F8" w:rsidRPr="00D044F8" w:rsidRDefault="00D044F8" w:rsidP="00D044F8">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Strengthening collective bargaining and social dialogue as instruments to regulate</w:t>
      </w:r>
    </w:p>
    <w:p w14:paraId="07F8E86B" w14:textId="77777777" w:rsidR="00D044F8" w:rsidRPr="00D044F8" w:rsidRDefault="00D044F8" w:rsidP="00D044F8">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and reform labour markets, within the context of legal regulations that ensure work and health protection and that provide stability and security to workers.</w:t>
      </w:r>
    </w:p>
    <w:p w14:paraId="72F8FFD9" w14:textId="77777777" w:rsidR="00D044F8" w:rsidRPr="00D044F8" w:rsidRDefault="00D044F8" w:rsidP="00D044F8">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A  welfare state able to guarantee high levels of social protection, the assumption of responsibility by adequately funded public services, and a stable legal framework for collective bargaining and social dialogue</w:t>
      </w:r>
    </w:p>
    <w:p w14:paraId="557C23C3" w14:textId="77777777" w:rsidR="00D044F8" w:rsidRPr="00D044F8" w:rsidRDefault="00D044F8" w:rsidP="00D044F8">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General welfare systems that can improve mobility by ensuring that workers do not lose out when they are confronted with changes affecting their workplace.</w:t>
      </w:r>
    </w:p>
    <w:p w14:paraId="1674DA77"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Social Issues Committee 2007</w:t>
      </w:r>
      <w:r w:rsidRPr="00D044F8">
        <w:rPr>
          <w:rFonts w:ascii="Verdana" w:eastAsia="Times New Roman" w:hAnsi="Verdana" w:cs="Times New Roman"/>
          <w:b/>
          <w:bCs/>
          <w:color w:val="000000"/>
          <w:kern w:val="0"/>
          <w:sz w:val="18"/>
          <w:szCs w:val="18"/>
          <w:lang w:eastAsia="en-GB"/>
          <w14:ligatures w14:val="none"/>
        </w:rPr>
        <w:br/>
        <w:t>Resolution</w:t>
      </w:r>
      <w:r w:rsidRPr="00D044F8">
        <w:rPr>
          <w:rFonts w:ascii="Verdana" w:eastAsia="Times New Roman" w:hAnsi="Verdana" w:cs="Times New Roman"/>
          <w:b/>
          <w:bCs/>
          <w:color w:val="000000"/>
          <w:kern w:val="0"/>
          <w:sz w:val="18"/>
          <w:szCs w:val="18"/>
          <w:lang w:eastAsia="en-GB"/>
          <w14:ligatures w14:val="none"/>
        </w:rPr>
        <w:br/>
        <w:t>Pensions and the Aged</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Act XXI  of the Civil Code, 1870:9) generated changes in the reciprocal duties of spouses stating that “The Law promotes the unity and stability of the family… The spouses shall have equal rights and shall assume equal responsibilities during marriage.  They owe each other fidelity and moral and material support”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lastRenderedPageBreak/>
        <w:br/>
        <w:t>NCW aware</w:t>
      </w:r>
      <w:r w:rsidRPr="00D044F8">
        <w:rPr>
          <w:rFonts w:ascii="Verdana" w:eastAsia="Times New Roman" w:hAnsi="Verdana" w:cs="Times New Roman"/>
          <w:color w:val="000000"/>
          <w:kern w:val="0"/>
          <w:sz w:val="18"/>
          <w:szCs w:val="18"/>
          <w:lang w:eastAsia="en-GB"/>
          <w14:ligatures w14:val="none"/>
        </w:rPr>
        <w:br/>
        <w:t>that in today’s continuously evolving society a large percentage of couples in their old age effectively administer the pension to ensure an adequate standard of living for both, but there are many elderly women who have never been in employment and therefore have not been in a position to pay National Insurance contributions and are not in a position to claim pensions entitlement, should the male spouse refuse to share in the administration of it and deprives the female spouse of her share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pension cheques are addressed to the individual who pays National Insurance contributions according  to part V of the Social Security Act (Chapter 318) which clearly states that the pension is a property of those who have paid the proper rate of contribution under this Act (Article 52).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the  ‘femminisation of poverty’ is a growing concern among the 21st century Maltese housewives who end up living their old days deprived from the basic needs.  Even though these women are repeatedly denied a share of the pension, they are not ready to take their marriage to court after so many years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 also</w:t>
      </w:r>
      <w:r w:rsidRPr="00D044F8">
        <w:rPr>
          <w:rFonts w:ascii="Verdana" w:eastAsia="Times New Roman" w:hAnsi="Verdana" w:cs="Times New Roman"/>
          <w:color w:val="000000"/>
          <w:kern w:val="0"/>
          <w:sz w:val="18"/>
          <w:szCs w:val="18"/>
          <w:lang w:eastAsia="en-GB"/>
          <w14:ligatures w14:val="none"/>
        </w:rPr>
        <w:br/>
        <w:t>that according to the latest NSO statistics with regards ‘Poverty and Social Inequality’ standards in Malta – 51.1% of those living below the at-risk-of-poverty line were females, especially those aged above sixty.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that Pension Sharing should be legally considered in those cases were women declare that they are being deprived of a good standard of living in their old-age, due to lack of income sharing, similar to the way in which pension cheques are divided under court ordinance in cases of separation or when one of the spouses enters a retirement home.  </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also recommends</w:t>
      </w:r>
      <w:r w:rsidRPr="00D044F8">
        <w:rPr>
          <w:rFonts w:ascii="Verdana" w:eastAsia="Times New Roman" w:hAnsi="Verdana" w:cs="Times New Roman"/>
          <w:color w:val="000000"/>
          <w:kern w:val="0"/>
          <w:sz w:val="18"/>
          <w:szCs w:val="18"/>
          <w:lang w:eastAsia="en-GB"/>
          <w14:ligatures w14:val="none"/>
        </w:rPr>
        <w:br/>
        <w:t>that the Ministry for the Family and Social Solidarity (MFSS) creates a platform were the aforementioned ‘abused’ dependent women can voice their concerns, and be able to claim a percentage share of the pension with the necessary mechanisms, criteria and professional  human resources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also recommends</w:t>
      </w:r>
      <w:r w:rsidRPr="00D044F8">
        <w:rPr>
          <w:rFonts w:ascii="Verdana" w:eastAsia="Times New Roman" w:hAnsi="Verdana" w:cs="Times New Roman"/>
          <w:color w:val="000000"/>
          <w:kern w:val="0"/>
          <w:sz w:val="18"/>
          <w:szCs w:val="18"/>
          <w:lang w:eastAsia="en-GB"/>
          <w14:ligatures w14:val="none"/>
        </w:rPr>
        <w:br/>
        <w:t>that in instances were the woman is living temporarily with her children or any other relative or friend, the two cheques: worked out on a definite outlined ratio of the pensionable income, will be sent separately to both addresses.  Whereas, if the spouses are still living under the same roof, the Board may decide to have the cheques deposited directly into two separate bank accounts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Maria Camilleri                                         </w:t>
      </w:r>
      <w:r w:rsidRPr="00D044F8">
        <w:rPr>
          <w:rFonts w:ascii="Verdana" w:eastAsia="Times New Roman" w:hAnsi="Verdana" w:cs="Times New Roman"/>
          <w:color w:val="000000"/>
          <w:kern w:val="0"/>
          <w:sz w:val="18"/>
          <w:szCs w:val="18"/>
          <w:lang w:eastAsia="en-GB"/>
          <w14:ligatures w14:val="none"/>
        </w:rPr>
        <w:br/>
        <w:t>Social Issues Committee</w:t>
      </w:r>
      <w:r w:rsidRPr="00D044F8">
        <w:rPr>
          <w:rFonts w:ascii="Verdana" w:eastAsia="Times New Roman" w:hAnsi="Verdana" w:cs="Times New Roman"/>
          <w:color w:val="000000"/>
          <w:kern w:val="0"/>
          <w:sz w:val="18"/>
          <w:szCs w:val="18"/>
          <w:lang w:eastAsia="en-GB"/>
          <w14:ligatures w14:val="none"/>
        </w:rPr>
        <w:br/>
        <w:t>Coordinator</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r>
      <w:r w:rsidRPr="00D044F8">
        <w:rPr>
          <w:rFonts w:ascii="Verdana" w:eastAsia="Times New Roman" w:hAnsi="Verdana" w:cs="Times New Roman"/>
          <w:b/>
          <w:bCs/>
          <w:color w:val="000000"/>
          <w:kern w:val="0"/>
          <w:sz w:val="18"/>
          <w:szCs w:val="18"/>
          <w:u w:val="single"/>
          <w:lang w:eastAsia="en-GB"/>
          <w14:ligatures w14:val="none"/>
        </w:rPr>
        <w:t>NCW</w:t>
      </w:r>
    </w:p>
    <w:p w14:paraId="1BEDCCEB" w14:textId="77777777" w:rsidR="00D044F8" w:rsidRPr="00D044F8" w:rsidRDefault="00D044F8" w:rsidP="00D044F8">
      <w:pPr>
        <w:shd w:val="clear" w:color="auto" w:fill="FFFFFF"/>
        <w:spacing w:before="100" w:beforeAutospacing="1" w:after="240"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b/>
          <w:bCs/>
          <w:color w:val="000000"/>
          <w:kern w:val="0"/>
          <w:sz w:val="18"/>
          <w:szCs w:val="18"/>
          <w:lang w:eastAsia="en-GB"/>
          <w14:ligatures w14:val="none"/>
        </w:rPr>
        <w:br/>
        <w:t>Social Issues Committee Proposal</w:t>
      </w:r>
      <w:r w:rsidRPr="00D044F8">
        <w:rPr>
          <w:rFonts w:ascii="Verdana" w:eastAsia="Times New Roman" w:hAnsi="Verdana" w:cs="Times New Roman"/>
          <w:b/>
          <w:bCs/>
          <w:color w:val="000000"/>
          <w:kern w:val="0"/>
          <w:sz w:val="18"/>
          <w:szCs w:val="18"/>
          <w:lang w:eastAsia="en-GB"/>
          <w14:ligatures w14:val="none"/>
        </w:rPr>
        <w:br/>
        <w:t>School Absenteeism</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In 2005 the Ministry for Education, Youth and Employment has published a report called “School Attendance Improvement” which was carried out by a taskforce made up of 5 persons.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According to this report, school absenteeism is a phenomenon with far reaching consequences impacting on a variety of social actors ranging from the children who are absenting, to their families, their schools and communities, the criminal justice system, social work agencies, social service organisations and the economy.</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 xml:space="preserve">Non attendance is associated with low status occupations, less stable career patterns, and more </w:t>
      </w:r>
      <w:r w:rsidRPr="00D044F8">
        <w:rPr>
          <w:rFonts w:ascii="Verdana" w:eastAsia="Times New Roman" w:hAnsi="Verdana" w:cs="Times New Roman"/>
          <w:color w:val="000000"/>
          <w:kern w:val="0"/>
          <w:sz w:val="18"/>
          <w:szCs w:val="18"/>
          <w:lang w:eastAsia="en-GB"/>
          <w14:ligatures w14:val="none"/>
        </w:rPr>
        <w:lastRenderedPageBreak/>
        <w:t>unemployment in adulthood, criminal behaviour and substance abuse.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NCW</w:t>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regular attendance is an important factor in school success.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students often leave education early and are more likely to become long term unemployed, homeless, caught in the poverty trap, dependent on welfare and involved in the justice system (House of representatives 1996:3).</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 that there are several factors that lead to school absenteeism.</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according to numerous studies, family and personal difficulties can contribute to non-attendance and dropping out of schools.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unemployment, low income and dependency on welfare, affect the family’s ability to provide sufficient support to encourage a student to stay at school.</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frequently reported causes of non-attendance are the result of parents asking their children to stay home.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that many times Maltese parents present medical certificates to cover for any type of authorised absence from school and that unfortunately, some medical practitioners are unethical in their practice, since some medical certificates issued by them are not justified.</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aware</w:t>
      </w:r>
      <w:r w:rsidRPr="00D044F8">
        <w:rPr>
          <w:rFonts w:ascii="Verdana" w:eastAsia="Times New Roman" w:hAnsi="Verdana" w:cs="Times New Roman"/>
          <w:color w:val="000000"/>
          <w:kern w:val="0"/>
          <w:sz w:val="18"/>
          <w:szCs w:val="18"/>
          <w:lang w:eastAsia="en-GB"/>
          <w14:ligatures w14:val="none"/>
        </w:rPr>
        <w:br/>
        <w:t>of  The United Nations’ Convention of the Rights of Children that ‘sets out the rights that must be realized for children to develop their full potential, live free from hunger and want, neglect and abuse’.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recommends</w:t>
      </w:r>
      <w:r w:rsidRPr="00D044F8">
        <w:rPr>
          <w:rFonts w:ascii="Verdana" w:eastAsia="Times New Roman" w:hAnsi="Verdana" w:cs="Times New Roman"/>
          <w:color w:val="000000"/>
          <w:kern w:val="0"/>
          <w:sz w:val="18"/>
          <w:szCs w:val="18"/>
          <w:lang w:eastAsia="en-GB"/>
          <w14:ligatures w14:val="none"/>
        </w:rPr>
        <w:br/>
        <w:t>To government that the fines ordered by the Court be linked with the Social Security Department, and be deducted from the Children’s Allowance.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also recommends</w:t>
      </w:r>
      <w:r w:rsidRPr="00D044F8">
        <w:rPr>
          <w:rFonts w:ascii="Verdana" w:eastAsia="Times New Roman" w:hAnsi="Verdana" w:cs="Times New Roman"/>
          <w:color w:val="000000"/>
          <w:kern w:val="0"/>
          <w:sz w:val="18"/>
          <w:szCs w:val="18"/>
          <w:lang w:eastAsia="en-GB"/>
          <w14:ligatures w14:val="none"/>
        </w:rPr>
        <w:br/>
        <w:t>the setting up of a warden system to ensure that any enforcement is carried out by them,</w:t>
      </w:r>
      <w:r w:rsidRPr="00D044F8">
        <w:rPr>
          <w:rFonts w:ascii="Verdana" w:eastAsia="Times New Roman" w:hAnsi="Verdana" w:cs="Times New Roman"/>
          <w:color w:val="000000"/>
          <w:kern w:val="0"/>
          <w:sz w:val="18"/>
          <w:szCs w:val="18"/>
          <w:lang w:eastAsia="en-GB"/>
          <w14:ligatures w14:val="none"/>
        </w:rPr>
        <w:br/>
        <w:t>allowing the social workers within the School Social Work Service to focus on supporting the families of absentee students in addressing those factors within the family that may be enabling absenteeism as recommended in the “School Attendance Improvement” report</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also recommends</w:t>
      </w:r>
      <w:r w:rsidRPr="00D044F8">
        <w:rPr>
          <w:rFonts w:ascii="Verdana" w:eastAsia="Times New Roman" w:hAnsi="Verdana" w:cs="Times New Roman"/>
          <w:color w:val="000000"/>
          <w:kern w:val="0"/>
          <w:sz w:val="18"/>
          <w:szCs w:val="18"/>
          <w:lang w:eastAsia="en-GB"/>
          <w14:ligatures w14:val="none"/>
        </w:rPr>
        <w:br/>
        <w:t>the setting up of a Board of practitioners who will investigate such cases which should be detected by the schools as early as possible.</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Maria Camilleri                                         </w:t>
      </w:r>
      <w:r w:rsidRPr="00D044F8">
        <w:rPr>
          <w:rFonts w:ascii="Verdana" w:eastAsia="Times New Roman" w:hAnsi="Verdana" w:cs="Times New Roman"/>
          <w:b/>
          <w:bCs/>
          <w:color w:val="000000"/>
          <w:kern w:val="0"/>
          <w:sz w:val="18"/>
          <w:szCs w:val="18"/>
          <w:lang w:eastAsia="en-GB"/>
          <w14:ligatures w14:val="none"/>
        </w:rPr>
        <w:br/>
        <w:t>Social Issues Committee</w:t>
      </w:r>
      <w:r w:rsidRPr="00D044F8">
        <w:rPr>
          <w:rFonts w:ascii="Verdana" w:eastAsia="Times New Roman" w:hAnsi="Verdana" w:cs="Times New Roman"/>
          <w:b/>
          <w:bCs/>
          <w:color w:val="000000"/>
          <w:kern w:val="0"/>
          <w:sz w:val="18"/>
          <w:szCs w:val="18"/>
          <w:lang w:eastAsia="en-GB"/>
          <w14:ligatures w14:val="none"/>
        </w:rPr>
        <w:br/>
        <w:t>Coordinator</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br/>
        <w:t>Proposals of Environment Committee, 2007 - NCW</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t>The topic of Climate Change has dominated the news for the last number of months especially following the increase in whether changes, floods and other catastrophic events. The issue for a country’s carbon footprint has been a discussed issue even in Malta and several proposals have been forwarded to the authorities in order to start taking measures to minimize the damages caused by carbon dioxide emissions. Some of these measures are already being implemented albeit on a voluntary basis.</w:t>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lastRenderedPageBreak/>
        <w:br/>
        <w:t>Recommendations</w:t>
      </w:r>
    </w:p>
    <w:p w14:paraId="0CDB0401"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Extensive use of solar water heaters and rebates by the government to encourage their use</w:t>
      </w:r>
    </w:p>
    <w:p w14:paraId="4935496B"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Mepa to ‘impose’ on issuing a building permit, that a percentage of the estimated energy consumption be generated by alternative energy</w:t>
      </w:r>
    </w:p>
    <w:p w14:paraId="1C4E6A69"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Rebates by the government on the purchase and installation of  solar panels, wind turbines and other alternative energy production projects</w:t>
      </w:r>
    </w:p>
    <w:p w14:paraId="0754FE23"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The removal of older more polluting cars, with the government offering the owner the exemption of the registration and import tax on  a new less polluting car, which would be approved by ADT</w:t>
      </w:r>
    </w:p>
    <w:p w14:paraId="62A63CD6"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Street lighting to have solar panels</w:t>
      </w:r>
    </w:p>
    <w:p w14:paraId="1E78B975" w14:textId="77777777" w:rsidR="00D044F8" w:rsidRPr="00D044F8" w:rsidRDefault="00D044F8" w:rsidP="00D044F8">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t>Education campaign through the media informing the people about the incentives being offered regarding the incentives and most importantly what each household would be saving in monetary terms</w:t>
      </w:r>
    </w:p>
    <w:p w14:paraId="186F7D92" w14:textId="77777777" w:rsidR="00D044F8" w:rsidRPr="00D044F8" w:rsidRDefault="00D044F8" w:rsidP="00D044F8">
      <w:pPr>
        <w:shd w:val="clear" w:color="auto" w:fill="FFFFFF"/>
        <w:spacing w:before="100" w:beforeAutospacing="1" w:after="100" w:afterAutospacing="1" w:line="240" w:lineRule="auto"/>
        <w:rPr>
          <w:rFonts w:ascii="Verdana" w:eastAsia="Times New Roman" w:hAnsi="Verdana" w:cs="Times New Roman"/>
          <w:color w:val="000000"/>
          <w:kern w:val="0"/>
          <w:sz w:val="18"/>
          <w:szCs w:val="18"/>
          <w:lang w:eastAsia="en-GB"/>
          <w14:ligatures w14:val="none"/>
        </w:rPr>
      </w:pP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color w:val="000000"/>
          <w:kern w:val="0"/>
          <w:sz w:val="18"/>
          <w:szCs w:val="18"/>
          <w:lang w:eastAsia="en-GB"/>
          <w14:ligatures w14:val="none"/>
        </w:rPr>
        <w:br/>
      </w:r>
      <w:r w:rsidRPr="00D044F8">
        <w:rPr>
          <w:rFonts w:ascii="Verdana" w:eastAsia="Times New Roman" w:hAnsi="Verdana" w:cs="Times New Roman"/>
          <w:b/>
          <w:bCs/>
          <w:color w:val="000000"/>
          <w:kern w:val="0"/>
          <w:sz w:val="18"/>
          <w:szCs w:val="18"/>
          <w:lang w:eastAsia="en-GB"/>
          <w14:ligatures w14:val="none"/>
        </w:rPr>
        <w:t>Mary Gaerty</w:t>
      </w:r>
      <w:r w:rsidRPr="00D044F8">
        <w:rPr>
          <w:rFonts w:ascii="Verdana" w:eastAsia="Times New Roman" w:hAnsi="Verdana" w:cs="Times New Roman"/>
          <w:b/>
          <w:bCs/>
          <w:color w:val="000000"/>
          <w:kern w:val="0"/>
          <w:sz w:val="18"/>
          <w:szCs w:val="18"/>
          <w:lang w:eastAsia="en-GB"/>
          <w14:ligatures w14:val="none"/>
        </w:rPr>
        <w:br/>
        <w:t>Environment Committee</w:t>
      </w:r>
      <w:r w:rsidRPr="00D044F8">
        <w:rPr>
          <w:rFonts w:ascii="Verdana" w:eastAsia="Times New Roman" w:hAnsi="Verdana" w:cs="Times New Roman"/>
          <w:b/>
          <w:bCs/>
          <w:color w:val="000000"/>
          <w:kern w:val="0"/>
          <w:sz w:val="18"/>
          <w:szCs w:val="18"/>
          <w:lang w:eastAsia="en-GB"/>
          <w14:ligatures w14:val="none"/>
        </w:rPr>
        <w:br/>
        <w:t>Coordinator</w:t>
      </w:r>
    </w:p>
    <w:p w14:paraId="62D322A7"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55E7C"/>
    <w:multiLevelType w:val="multilevel"/>
    <w:tmpl w:val="EF8A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751E"/>
    <w:multiLevelType w:val="multilevel"/>
    <w:tmpl w:val="C1C0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23B08"/>
    <w:multiLevelType w:val="multilevel"/>
    <w:tmpl w:val="DDA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DAE"/>
    <w:multiLevelType w:val="multilevel"/>
    <w:tmpl w:val="967E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5F16"/>
    <w:multiLevelType w:val="multilevel"/>
    <w:tmpl w:val="421C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F7E64"/>
    <w:multiLevelType w:val="multilevel"/>
    <w:tmpl w:val="3BB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E71AC"/>
    <w:multiLevelType w:val="multilevel"/>
    <w:tmpl w:val="2C6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16278"/>
    <w:multiLevelType w:val="multilevel"/>
    <w:tmpl w:val="E53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B257D"/>
    <w:multiLevelType w:val="multilevel"/>
    <w:tmpl w:val="C6F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82127"/>
    <w:multiLevelType w:val="multilevel"/>
    <w:tmpl w:val="F77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B6D5A"/>
    <w:multiLevelType w:val="multilevel"/>
    <w:tmpl w:val="B5C6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B2E59"/>
    <w:multiLevelType w:val="multilevel"/>
    <w:tmpl w:val="B58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C5B20"/>
    <w:multiLevelType w:val="multilevel"/>
    <w:tmpl w:val="548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86B39"/>
    <w:multiLevelType w:val="multilevel"/>
    <w:tmpl w:val="64BC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B374A"/>
    <w:multiLevelType w:val="multilevel"/>
    <w:tmpl w:val="7EFE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80AA4"/>
    <w:multiLevelType w:val="multilevel"/>
    <w:tmpl w:val="BF44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06FE2"/>
    <w:multiLevelType w:val="multilevel"/>
    <w:tmpl w:val="11E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81A54"/>
    <w:multiLevelType w:val="multilevel"/>
    <w:tmpl w:val="754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30C9F"/>
    <w:multiLevelType w:val="multilevel"/>
    <w:tmpl w:val="D034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E0882"/>
    <w:multiLevelType w:val="multilevel"/>
    <w:tmpl w:val="1CC8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C7480"/>
    <w:multiLevelType w:val="multilevel"/>
    <w:tmpl w:val="4E18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C1BAE"/>
    <w:multiLevelType w:val="multilevel"/>
    <w:tmpl w:val="355E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20456E"/>
    <w:multiLevelType w:val="multilevel"/>
    <w:tmpl w:val="BB7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1020A"/>
    <w:multiLevelType w:val="multilevel"/>
    <w:tmpl w:val="D1A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22332"/>
    <w:multiLevelType w:val="multilevel"/>
    <w:tmpl w:val="D8F2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C51B6"/>
    <w:multiLevelType w:val="multilevel"/>
    <w:tmpl w:val="E3B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E7F73"/>
    <w:multiLevelType w:val="multilevel"/>
    <w:tmpl w:val="455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56E0B"/>
    <w:multiLevelType w:val="multilevel"/>
    <w:tmpl w:val="BA8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C1F70"/>
    <w:multiLevelType w:val="multilevel"/>
    <w:tmpl w:val="6E0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055332">
    <w:abstractNumId w:val="8"/>
  </w:num>
  <w:num w:numId="2" w16cid:durableId="421295857">
    <w:abstractNumId w:val="22"/>
  </w:num>
  <w:num w:numId="3" w16cid:durableId="358632039">
    <w:abstractNumId w:val="11"/>
  </w:num>
  <w:num w:numId="4" w16cid:durableId="1311982945">
    <w:abstractNumId w:val="2"/>
  </w:num>
  <w:num w:numId="5" w16cid:durableId="2129816644">
    <w:abstractNumId w:val="28"/>
  </w:num>
  <w:num w:numId="6" w16cid:durableId="83496750">
    <w:abstractNumId w:val="9"/>
  </w:num>
  <w:num w:numId="7" w16cid:durableId="920412157">
    <w:abstractNumId w:val="4"/>
  </w:num>
  <w:num w:numId="8" w16cid:durableId="671031100">
    <w:abstractNumId w:val="14"/>
  </w:num>
  <w:num w:numId="9" w16cid:durableId="552354888">
    <w:abstractNumId w:val="24"/>
  </w:num>
  <w:num w:numId="10" w16cid:durableId="1635404065">
    <w:abstractNumId w:val="12"/>
  </w:num>
  <w:num w:numId="11" w16cid:durableId="1168785134">
    <w:abstractNumId w:val="13"/>
  </w:num>
  <w:num w:numId="12" w16cid:durableId="1769765205">
    <w:abstractNumId w:val="20"/>
  </w:num>
  <w:num w:numId="13" w16cid:durableId="1637833034">
    <w:abstractNumId w:val="25"/>
  </w:num>
  <w:num w:numId="14" w16cid:durableId="633566719">
    <w:abstractNumId w:val="6"/>
  </w:num>
  <w:num w:numId="15" w16cid:durableId="533269148">
    <w:abstractNumId w:val="0"/>
  </w:num>
  <w:num w:numId="16" w16cid:durableId="1693604071">
    <w:abstractNumId w:val="10"/>
  </w:num>
  <w:num w:numId="17" w16cid:durableId="347803597">
    <w:abstractNumId w:val="17"/>
  </w:num>
  <w:num w:numId="18" w16cid:durableId="2022583210">
    <w:abstractNumId w:val="16"/>
  </w:num>
  <w:num w:numId="19" w16cid:durableId="1865820442">
    <w:abstractNumId w:val="19"/>
  </w:num>
  <w:num w:numId="20" w16cid:durableId="2146729260">
    <w:abstractNumId w:val="26"/>
  </w:num>
  <w:num w:numId="21" w16cid:durableId="1114397360">
    <w:abstractNumId w:val="15"/>
  </w:num>
  <w:num w:numId="22" w16cid:durableId="500317554">
    <w:abstractNumId w:val="18"/>
  </w:num>
  <w:num w:numId="23" w16cid:durableId="1755665857">
    <w:abstractNumId w:val="1"/>
  </w:num>
  <w:num w:numId="24" w16cid:durableId="1774127897">
    <w:abstractNumId w:val="5"/>
  </w:num>
  <w:num w:numId="25" w16cid:durableId="210699153">
    <w:abstractNumId w:val="21"/>
  </w:num>
  <w:num w:numId="26" w16cid:durableId="1999770569">
    <w:abstractNumId w:val="27"/>
  </w:num>
  <w:num w:numId="27" w16cid:durableId="1657496004">
    <w:abstractNumId w:val="7"/>
  </w:num>
  <w:num w:numId="28" w16cid:durableId="622157790">
    <w:abstractNumId w:val="23"/>
  </w:num>
  <w:num w:numId="29" w16cid:durableId="1174878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9"/>
    <w:rsid w:val="00244713"/>
    <w:rsid w:val="00246478"/>
    <w:rsid w:val="002E7A5C"/>
    <w:rsid w:val="003A1784"/>
    <w:rsid w:val="005F4AAF"/>
    <w:rsid w:val="006C2051"/>
    <w:rsid w:val="007C0560"/>
    <w:rsid w:val="00D044F8"/>
    <w:rsid w:val="00DC2F82"/>
    <w:rsid w:val="00D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5AD"/>
  <w15:chartTrackingRefBased/>
  <w15:docId w15:val="{47B64D70-3293-44B5-9E3A-2D9A780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49871">
      <w:bodyDiv w:val="1"/>
      <w:marLeft w:val="0"/>
      <w:marRight w:val="0"/>
      <w:marTop w:val="0"/>
      <w:marBottom w:val="0"/>
      <w:divBdr>
        <w:top w:val="none" w:sz="0" w:space="0" w:color="auto"/>
        <w:left w:val="none" w:sz="0" w:space="0" w:color="auto"/>
        <w:bottom w:val="none" w:sz="0" w:space="0" w:color="auto"/>
        <w:right w:val="none" w:sz="0" w:space="0" w:color="auto"/>
      </w:divBdr>
      <w:divsChild>
        <w:div w:id="923074836">
          <w:marLeft w:val="0"/>
          <w:marRight w:val="0"/>
          <w:marTop w:val="0"/>
          <w:marBottom w:val="0"/>
          <w:divBdr>
            <w:top w:val="none" w:sz="0" w:space="0" w:color="auto"/>
            <w:left w:val="none" w:sz="0" w:space="0" w:color="auto"/>
            <w:bottom w:val="none" w:sz="0" w:space="0" w:color="auto"/>
            <w:right w:val="none" w:sz="0" w:space="0" w:color="auto"/>
          </w:divBdr>
        </w:div>
        <w:div w:id="994457785">
          <w:marLeft w:val="0"/>
          <w:marRight w:val="0"/>
          <w:marTop w:val="0"/>
          <w:marBottom w:val="0"/>
          <w:divBdr>
            <w:top w:val="none" w:sz="0" w:space="0" w:color="auto"/>
            <w:left w:val="none" w:sz="0" w:space="0" w:color="auto"/>
            <w:bottom w:val="none" w:sz="0" w:space="0" w:color="auto"/>
            <w:right w:val="none" w:sz="0" w:space="0" w:color="auto"/>
          </w:divBdr>
        </w:div>
        <w:div w:id="1710229522">
          <w:marLeft w:val="0"/>
          <w:marRight w:val="0"/>
          <w:marTop w:val="0"/>
          <w:marBottom w:val="0"/>
          <w:divBdr>
            <w:top w:val="none" w:sz="0" w:space="0" w:color="auto"/>
            <w:left w:val="none" w:sz="0" w:space="0" w:color="auto"/>
            <w:bottom w:val="none" w:sz="0" w:space="0" w:color="auto"/>
            <w:right w:val="none" w:sz="0" w:space="0" w:color="auto"/>
          </w:divBdr>
        </w:div>
      </w:divsChild>
    </w:div>
    <w:div w:id="1120495153">
      <w:bodyDiv w:val="1"/>
      <w:marLeft w:val="0"/>
      <w:marRight w:val="0"/>
      <w:marTop w:val="0"/>
      <w:marBottom w:val="0"/>
      <w:divBdr>
        <w:top w:val="none" w:sz="0" w:space="0" w:color="auto"/>
        <w:left w:val="none" w:sz="0" w:space="0" w:color="auto"/>
        <w:bottom w:val="none" w:sz="0" w:space="0" w:color="auto"/>
        <w:right w:val="none" w:sz="0" w:space="0" w:color="auto"/>
      </w:divBdr>
      <w:divsChild>
        <w:div w:id="451754967">
          <w:marLeft w:val="0"/>
          <w:marRight w:val="0"/>
          <w:marTop w:val="0"/>
          <w:marBottom w:val="0"/>
          <w:divBdr>
            <w:top w:val="none" w:sz="0" w:space="0" w:color="auto"/>
            <w:left w:val="none" w:sz="0" w:space="0" w:color="auto"/>
            <w:bottom w:val="none" w:sz="0" w:space="0" w:color="auto"/>
            <w:right w:val="none" w:sz="0" w:space="0" w:color="auto"/>
          </w:divBdr>
        </w:div>
      </w:divsChild>
    </w:div>
    <w:div w:id="1144195161">
      <w:bodyDiv w:val="1"/>
      <w:marLeft w:val="0"/>
      <w:marRight w:val="0"/>
      <w:marTop w:val="0"/>
      <w:marBottom w:val="0"/>
      <w:divBdr>
        <w:top w:val="none" w:sz="0" w:space="0" w:color="auto"/>
        <w:left w:val="none" w:sz="0" w:space="0" w:color="auto"/>
        <w:bottom w:val="none" w:sz="0" w:space="0" w:color="auto"/>
        <w:right w:val="none" w:sz="0" w:space="0" w:color="auto"/>
      </w:divBdr>
      <w:divsChild>
        <w:div w:id="520702679">
          <w:marLeft w:val="0"/>
          <w:marRight w:val="0"/>
          <w:marTop w:val="0"/>
          <w:marBottom w:val="0"/>
          <w:divBdr>
            <w:top w:val="none" w:sz="0" w:space="0" w:color="auto"/>
            <w:left w:val="none" w:sz="0" w:space="0" w:color="auto"/>
            <w:bottom w:val="none" w:sz="0" w:space="0" w:color="auto"/>
            <w:right w:val="none" w:sz="0" w:space="0" w:color="auto"/>
          </w:divBdr>
        </w:div>
        <w:div w:id="1324897805">
          <w:marLeft w:val="0"/>
          <w:marRight w:val="0"/>
          <w:marTop w:val="0"/>
          <w:marBottom w:val="0"/>
          <w:divBdr>
            <w:top w:val="none" w:sz="0" w:space="0" w:color="auto"/>
            <w:left w:val="none" w:sz="0" w:space="0" w:color="auto"/>
            <w:bottom w:val="none" w:sz="0" w:space="0" w:color="auto"/>
            <w:right w:val="none" w:sz="0" w:space="0" w:color="auto"/>
          </w:divBdr>
        </w:div>
        <w:div w:id="1125731092">
          <w:marLeft w:val="0"/>
          <w:marRight w:val="0"/>
          <w:marTop w:val="0"/>
          <w:marBottom w:val="0"/>
          <w:divBdr>
            <w:top w:val="none" w:sz="0" w:space="0" w:color="auto"/>
            <w:left w:val="none" w:sz="0" w:space="0" w:color="auto"/>
            <w:bottom w:val="none" w:sz="0" w:space="0" w:color="auto"/>
            <w:right w:val="none" w:sz="0" w:space="0" w:color="auto"/>
          </w:divBdr>
        </w:div>
        <w:div w:id="1946843056">
          <w:marLeft w:val="0"/>
          <w:marRight w:val="0"/>
          <w:marTop w:val="0"/>
          <w:marBottom w:val="0"/>
          <w:divBdr>
            <w:top w:val="none" w:sz="0" w:space="0" w:color="auto"/>
            <w:left w:val="none" w:sz="0" w:space="0" w:color="auto"/>
            <w:bottom w:val="none" w:sz="0" w:space="0" w:color="auto"/>
            <w:right w:val="none" w:sz="0" w:space="0" w:color="auto"/>
          </w:divBdr>
        </w:div>
        <w:div w:id="1601647137">
          <w:marLeft w:val="0"/>
          <w:marRight w:val="0"/>
          <w:marTop w:val="0"/>
          <w:marBottom w:val="0"/>
          <w:divBdr>
            <w:top w:val="none" w:sz="0" w:space="0" w:color="auto"/>
            <w:left w:val="none" w:sz="0" w:space="0" w:color="auto"/>
            <w:bottom w:val="none" w:sz="0" w:space="0" w:color="auto"/>
            <w:right w:val="none" w:sz="0" w:space="0" w:color="auto"/>
          </w:divBdr>
        </w:div>
        <w:div w:id="1296712713">
          <w:marLeft w:val="0"/>
          <w:marRight w:val="0"/>
          <w:marTop w:val="0"/>
          <w:marBottom w:val="0"/>
          <w:divBdr>
            <w:top w:val="none" w:sz="0" w:space="0" w:color="auto"/>
            <w:left w:val="none" w:sz="0" w:space="0" w:color="auto"/>
            <w:bottom w:val="none" w:sz="0" w:space="0" w:color="auto"/>
            <w:right w:val="none" w:sz="0" w:space="0" w:color="auto"/>
          </w:divBdr>
        </w:div>
        <w:div w:id="297733064">
          <w:marLeft w:val="0"/>
          <w:marRight w:val="0"/>
          <w:marTop w:val="0"/>
          <w:marBottom w:val="0"/>
          <w:divBdr>
            <w:top w:val="none" w:sz="0" w:space="0" w:color="auto"/>
            <w:left w:val="none" w:sz="0" w:space="0" w:color="auto"/>
            <w:bottom w:val="none" w:sz="0" w:space="0" w:color="auto"/>
            <w:right w:val="none" w:sz="0" w:space="0" w:color="auto"/>
          </w:divBdr>
        </w:div>
        <w:div w:id="99690421">
          <w:marLeft w:val="0"/>
          <w:marRight w:val="0"/>
          <w:marTop w:val="0"/>
          <w:marBottom w:val="0"/>
          <w:divBdr>
            <w:top w:val="none" w:sz="0" w:space="0" w:color="auto"/>
            <w:left w:val="none" w:sz="0" w:space="0" w:color="auto"/>
            <w:bottom w:val="none" w:sz="0" w:space="0" w:color="auto"/>
            <w:right w:val="none" w:sz="0" w:space="0" w:color="auto"/>
          </w:divBdr>
        </w:div>
        <w:div w:id="1052536773">
          <w:marLeft w:val="0"/>
          <w:marRight w:val="0"/>
          <w:marTop w:val="0"/>
          <w:marBottom w:val="0"/>
          <w:divBdr>
            <w:top w:val="none" w:sz="0" w:space="0" w:color="auto"/>
            <w:left w:val="none" w:sz="0" w:space="0" w:color="auto"/>
            <w:bottom w:val="none" w:sz="0" w:space="0" w:color="auto"/>
            <w:right w:val="none" w:sz="0" w:space="0" w:color="auto"/>
          </w:divBdr>
        </w:div>
        <w:div w:id="707099476">
          <w:marLeft w:val="0"/>
          <w:marRight w:val="0"/>
          <w:marTop w:val="0"/>
          <w:marBottom w:val="0"/>
          <w:divBdr>
            <w:top w:val="none" w:sz="0" w:space="0" w:color="auto"/>
            <w:left w:val="none" w:sz="0" w:space="0" w:color="auto"/>
            <w:bottom w:val="none" w:sz="0" w:space="0" w:color="auto"/>
            <w:right w:val="none" w:sz="0" w:space="0" w:color="auto"/>
          </w:divBdr>
        </w:div>
        <w:div w:id="640118307">
          <w:marLeft w:val="0"/>
          <w:marRight w:val="0"/>
          <w:marTop w:val="0"/>
          <w:marBottom w:val="0"/>
          <w:divBdr>
            <w:top w:val="none" w:sz="0" w:space="0" w:color="auto"/>
            <w:left w:val="none" w:sz="0" w:space="0" w:color="auto"/>
            <w:bottom w:val="none" w:sz="0" w:space="0" w:color="auto"/>
            <w:right w:val="none" w:sz="0" w:space="0" w:color="auto"/>
          </w:divBdr>
        </w:div>
        <w:div w:id="1502622506">
          <w:marLeft w:val="0"/>
          <w:marRight w:val="0"/>
          <w:marTop w:val="0"/>
          <w:marBottom w:val="0"/>
          <w:divBdr>
            <w:top w:val="none" w:sz="0" w:space="0" w:color="auto"/>
            <w:left w:val="none" w:sz="0" w:space="0" w:color="auto"/>
            <w:bottom w:val="none" w:sz="0" w:space="0" w:color="auto"/>
            <w:right w:val="none" w:sz="0" w:space="0" w:color="auto"/>
          </w:divBdr>
        </w:div>
        <w:div w:id="1522861595">
          <w:marLeft w:val="0"/>
          <w:marRight w:val="0"/>
          <w:marTop w:val="0"/>
          <w:marBottom w:val="0"/>
          <w:divBdr>
            <w:top w:val="none" w:sz="0" w:space="0" w:color="auto"/>
            <w:left w:val="none" w:sz="0" w:space="0" w:color="auto"/>
            <w:bottom w:val="none" w:sz="0" w:space="0" w:color="auto"/>
            <w:right w:val="none" w:sz="0" w:space="0" w:color="auto"/>
          </w:divBdr>
        </w:div>
        <w:div w:id="342048264">
          <w:marLeft w:val="0"/>
          <w:marRight w:val="0"/>
          <w:marTop w:val="0"/>
          <w:marBottom w:val="0"/>
          <w:divBdr>
            <w:top w:val="none" w:sz="0" w:space="0" w:color="auto"/>
            <w:left w:val="none" w:sz="0" w:space="0" w:color="auto"/>
            <w:bottom w:val="none" w:sz="0" w:space="0" w:color="auto"/>
            <w:right w:val="none" w:sz="0" w:space="0" w:color="auto"/>
          </w:divBdr>
        </w:div>
        <w:div w:id="1856575167">
          <w:marLeft w:val="0"/>
          <w:marRight w:val="0"/>
          <w:marTop w:val="0"/>
          <w:marBottom w:val="0"/>
          <w:divBdr>
            <w:top w:val="none" w:sz="0" w:space="0" w:color="auto"/>
            <w:left w:val="none" w:sz="0" w:space="0" w:color="auto"/>
            <w:bottom w:val="none" w:sz="0" w:space="0" w:color="auto"/>
            <w:right w:val="none" w:sz="0" w:space="0" w:color="auto"/>
          </w:divBdr>
        </w:div>
        <w:div w:id="505946891">
          <w:marLeft w:val="0"/>
          <w:marRight w:val="0"/>
          <w:marTop w:val="0"/>
          <w:marBottom w:val="0"/>
          <w:divBdr>
            <w:top w:val="none" w:sz="0" w:space="0" w:color="auto"/>
            <w:left w:val="none" w:sz="0" w:space="0" w:color="auto"/>
            <w:bottom w:val="none" w:sz="0" w:space="0" w:color="auto"/>
            <w:right w:val="none" w:sz="0" w:space="0" w:color="auto"/>
          </w:divBdr>
        </w:div>
        <w:div w:id="1901745709">
          <w:marLeft w:val="0"/>
          <w:marRight w:val="0"/>
          <w:marTop w:val="0"/>
          <w:marBottom w:val="0"/>
          <w:divBdr>
            <w:top w:val="none" w:sz="0" w:space="0" w:color="auto"/>
            <w:left w:val="none" w:sz="0" w:space="0" w:color="auto"/>
            <w:bottom w:val="none" w:sz="0" w:space="0" w:color="auto"/>
            <w:right w:val="none" w:sz="0" w:space="0" w:color="auto"/>
          </w:divBdr>
        </w:div>
        <w:div w:id="2126191913">
          <w:marLeft w:val="0"/>
          <w:marRight w:val="0"/>
          <w:marTop w:val="0"/>
          <w:marBottom w:val="0"/>
          <w:divBdr>
            <w:top w:val="none" w:sz="0" w:space="0" w:color="auto"/>
            <w:left w:val="none" w:sz="0" w:space="0" w:color="auto"/>
            <w:bottom w:val="none" w:sz="0" w:space="0" w:color="auto"/>
            <w:right w:val="none" w:sz="0" w:space="0" w:color="auto"/>
          </w:divBdr>
        </w:div>
        <w:div w:id="416367203">
          <w:marLeft w:val="0"/>
          <w:marRight w:val="0"/>
          <w:marTop w:val="0"/>
          <w:marBottom w:val="0"/>
          <w:divBdr>
            <w:top w:val="none" w:sz="0" w:space="0" w:color="auto"/>
            <w:left w:val="none" w:sz="0" w:space="0" w:color="auto"/>
            <w:bottom w:val="none" w:sz="0" w:space="0" w:color="auto"/>
            <w:right w:val="none" w:sz="0" w:space="0" w:color="auto"/>
          </w:divBdr>
        </w:div>
        <w:div w:id="403140544">
          <w:marLeft w:val="0"/>
          <w:marRight w:val="0"/>
          <w:marTop w:val="0"/>
          <w:marBottom w:val="0"/>
          <w:divBdr>
            <w:top w:val="none" w:sz="0" w:space="0" w:color="auto"/>
            <w:left w:val="none" w:sz="0" w:space="0" w:color="auto"/>
            <w:bottom w:val="none" w:sz="0" w:space="0" w:color="auto"/>
            <w:right w:val="none" w:sz="0" w:space="0" w:color="auto"/>
          </w:divBdr>
        </w:div>
        <w:div w:id="1793014011">
          <w:marLeft w:val="0"/>
          <w:marRight w:val="0"/>
          <w:marTop w:val="0"/>
          <w:marBottom w:val="0"/>
          <w:divBdr>
            <w:top w:val="none" w:sz="0" w:space="0" w:color="auto"/>
            <w:left w:val="none" w:sz="0" w:space="0" w:color="auto"/>
            <w:bottom w:val="none" w:sz="0" w:space="0" w:color="auto"/>
            <w:right w:val="none" w:sz="0" w:space="0" w:color="auto"/>
          </w:divBdr>
        </w:div>
        <w:div w:id="202864791">
          <w:marLeft w:val="0"/>
          <w:marRight w:val="0"/>
          <w:marTop w:val="0"/>
          <w:marBottom w:val="0"/>
          <w:divBdr>
            <w:top w:val="none" w:sz="0" w:space="0" w:color="auto"/>
            <w:left w:val="none" w:sz="0" w:space="0" w:color="auto"/>
            <w:bottom w:val="none" w:sz="0" w:space="0" w:color="auto"/>
            <w:right w:val="none" w:sz="0" w:space="0" w:color="auto"/>
          </w:divBdr>
        </w:div>
        <w:div w:id="1035959709">
          <w:marLeft w:val="0"/>
          <w:marRight w:val="0"/>
          <w:marTop w:val="0"/>
          <w:marBottom w:val="0"/>
          <w:divBdr>
            <w:top w:val="none" w:sz="0" w:space="0" w:color="auto"/>
            <w:left w:val="none" w:sz="0" w:space="0" w:color="auto"/>
            <w:bottom w:val="none" w:sz="0" w:space="0" w:color="auto"/>
            <w:right w:val="none" w:sz="0" w:space="0" w:color="auto"/>
          </w:divBdr>
        </w:div>
        <w:div w:id="593132916">
          <w:marLeft w:val="0"/>
          <w:marRight w:val="0"/>
          <w:marTop w:val="0"/>
          <w:marBottom w:val="0"/>
          <w:divBdr>
            <w:top w:val="none" w:sz="0" w:space="0" w:color="auto"/>
            <w:left w:val="none" w:sz="0" w:space="0" w:color="auto"/>
            <w:bottom w:val="none" w:sz="0" w:space="0" w:color="auto"/>
            <w:right w:val="none" w:sz="0" w:space="0" w:color="auto"/>
          </w:divBdr>
        </w:div>
        <w:div w:id="1395009294">
          <w:marLeft w:val="0"/>
          <w:marRight w:val="0"/>
          <w:marTop w:val="0"/>
          <w:marBottom w:val="0"/>
          <w:divBdr>
            <w:top w:val="none" w:sz="0" w:space="0" w:color="auto"/>
            <w:left w:val="none" w:sz="0" w:space="0" w:color="auto"/>
            <w:bottom w:val="none" w:sz="0" w:space="0" w:color="auto"/>
            <w:right w:val="none" w:sz="0" w:space="0" w:color="auto"/>
          </w:divBdr>
        </w:div>
        <w:div w:id="1984500898">
          <w:marLeft w:val="0"/>
          <w:marRight w:val="0"/>
          <w:marTop w:val="0"/>
          <w:marBottom w:val="0"/>
          <w:divBdr>
            <w:top w:val="none" w:sz="0" w:space="0" w:color="auto"/>
            <w:left w:val="none" w:sz="0" w:space="0" w:color="auto"/>
            <w:bottom w:val="none" w:sz="0" w:space="0" w:color="auto"/>
            <w:right w:val="none" w:sz="0" w:space="0" w:color="auto"/>
          </w:divBdr>
        </w:div>
        <w:div w:id="1622298982">
          <w:marLeft w:val="0"/>
          <w:marRight w:val="0"/>
          <w:marTop w:val="0"/>
          <w:marBottom w:val="0"/>
          <w:divBdr>
            <w:top w:val="none" w:sz="0" w:space="0" w:color="auto"/>
            <w:left w:val="none" w:sz="0" w:space="0" w:color="auto"/>
            <w:bottom w:val="none" w:sz="0" w:space="0" w:color="auto"/>
            <w:right w:val="none" w:sz="0" w:space="0" w:color="auto"/>
          </w:divBdr>
        </w:div>
        <w:div w:id="259723664">
          <w:marLeft w:val="0"/>
          <w:marRight w:val="0"/>
          <w:marTop w:val="0"/>
          <w:marBottom w:val="0"/>
          <w:divBdr>
            <w:top w:val="none" w:sz="0" w:space="0" w:color="auto"/>
            <w:left w:val="none" w:sz="0" w:space="0" w:color="auto"/>
            <w:bottom w:val="none" w:sz="0" w:space="0" w:color="auto"/>
            <w:right w:val="none" w:sz="0" w:space="0" w:color="auto"/>
          </w:divBdr>
        </w:div>
        <w:div w:id="1506825827">
          <w:marLeft w:val="0"/>
          <w:marRight w:val="0"/>
          <w:marTop w:val="0"/>
          <w:marBottom w:val="0"/>
          <w:divBdr>
            <w:top w:val="none" w:sz="0" w:space="0" w:color="auto"/>
            <w:left w:val="none" w:sz="0" w:space="0" w:color="auto"/>
            <w:bottom w:val="none" w:sz="0" w:space="0" w:color="auto"/>
            <w:right w:val="none" w:sz="0" w:space="0" w:color="auto"/>
          </w:divBdr>
        </w:div>
        <w:div w:id="323895570">
          <w:marLeft w:val="0"/>
          <w:marRight w:val="0"/>
          <w:marTop w:val="0"/>
          <w:marBottom w:val="0"/>
          <w:divBdr>
            <w:top w:val="none" w:sz="0" w:space="0" w:color="auto"/>
            <w:left w:val="none" w:sz="0" w:space="0" w:color="auto"/>
            <w:bottom w:val="none" w:sz="0" w:space="0" w:color="auto"/>
            <w:right w:val="none" w:sz="0" w:space="0" w:color="auto"/>
          </w:divBdr>
        </w:div>
        <w:div w:id="1178040618">
          <w:marLeft w:val="0"/>
          <w:marRight w:val="0"/>
          <w:marTop w:val="0"/>
          <w:marBottom w:val="0"/>
          <w:divBdr>
            <w:top w:val="none" w:sz="0" w:space="0" w:color="auto"/>
            <w:left w:val="none" w:sz="0" w:space="0" w:color="auto"/>
            <w:bottom w:val="none" w:sz="0" w:space="0" w:color="auto"/>
            <w:right w:val="none" w:sz="0" w:space="0" w:color="auto"/>
          </w:divBdr>
        </w:div>
        <w:div w:id="1560095498">
          <w:marLeft w:val="0"/>
          <w:marRight w:val="0"/>
          <w:marTop w:val="0"/>
          <w:marBottom w:val="0"/>
          <w:divBdr>
            <w:top w:val="none" w:sz="0" w:space="0" w:color="auto"/>
            <w:left w:val="none" w:sz="0" w:space="0" w:color="auto"/>
            <w:bottom w:val="none" w:sz="0" w:space="0" w:color="auto"/>
            <w:right w:val="none" w:sz="0" w:space="0" w:color="auto"/>
          </w:divBdr>
        </w:div>
      </w:divsChild>
    </w:div>
    <w:div w:id="1213074876">
      <w:bodyDiv w:val="1"/>
      <w:marLeft w:val="0"/>
      <w:marRight w:val="0"/>
      <w:marTop w:val="0"/>
      <w:marBottom w:val="0"/>
      <w:divBdr>
        <w:top w:val="none" w:sz="0" w:space="0" w:color="auto"/>
        <w:left w:val="none" w:sz="0" w:space="0" w:color="auto"/>
        <w:bottom w:val="none" w:sz="0" w:space="0" w:color="auto"/>
        <w:right w:val="none" w:sz="0" w:space="0" w:color="auto"/>
      </w:divBdr>
    </w:div>
    <w:div w:id="1272712466">
      <w:bodyDiv w:val="1"/>
      <w:marLeft w:val="0"/>
      <w:marRight w:val="0"/>
      <w:marTop w:val="0"/>
      <w:marBottom w:val="0"/>
      <w:divBdr>
        <w:top w:val="none" w:sz="0" w:space="0" w:color="auto"/>
        <w:left w:val="none" w:sz="0" w:space="0" w:color="auto"/>
        <w:bottom w:val="none" w:sz="0" w:space="0" w:color="auto"/>
        <w:right w:val="none" w:sz="0" w:space="0" w:color="auto"/>
      </w:divBdr>
      <w:divsChild>
        <w:div w:id="1457215080">
          <w:marLeft w:val="0"/>
          <w:marRight w:val="0"/>
          <w:marTop w:val="0"/>
          <w:marBottom w:val="0"/>
          <w:divBdr>
            <w:top w:val="none" w:sz="0" w:space="0" w:color="auto"/>
            <w:left w:val="none" w:sz="0" w:space="0" w:color="auto"/>
            <w:bottom w:val="none" w:sz="0" w:space="0" w:color="auto"/>
            <w:right w:val="none" w:sz="0" w:space="0" w:color="auto"/>
          </w:divBdr>
        </w:div>
        <w:div w:id="743139434">
          <w:marLeft w:val="0"/>
          <w:marRight w:val="0"/>
          <w:marTop w:val="0"/>
          <w:marBottom w:val="0"/>
          <w:divBdr>
            <w:top w:val="none" w:sz="0" w:space="0" w:color="auto"/>
            <w:left w:val="none" w:sz="0" w:space="0" w:color="auto"/>
            <w:bottom w:val="none" w:sz="0" w:space="0" w:color="auto"/>
            <w:right w:val="none" w:sz="0" w:space="0" w:color="auto"/>
          </w:divBdr>
        </w:div>
        <w:div w:id="1524898264">
          <w:marLeft w:val="0"/>
          <w:marRight w:val="0"/>
          <w:marTop w:val="0"/>
          <w:marBottom w:val="0"/>
          <w:divBdr>
            <w:top w:val="none" w:sz="0" w:space="0" w:color="auto"/>
            <w:left w:val="none" w:sz="0" w:space="0" w:color="auto"/>
            <w:bottom w:val="none" w:sz="0" w:space="0" w:color="auto"/>
            <w:right w:val="none" w:sz="0" w:space="0" w:color="auto"/>
          </w:divBdr>
        </w:div>
        <w:div w:id="1697609624">
          <w:marLeft w:val="0"/>
          <w:marRight w:val="0"/>
          <w:marTop w:val="0"/>
          <w:marBottom w:val="0"/>
          <w:divBdr>
            <w:top w:val="none" w:sz="0" w:space="0" w:color="auto"/>
            <w:left w:val="none" w:sz="0" w:space="0" w:color="auto"/>
            <w:bottom w:val="none" w:sz="0" w:space="0" w:color="auto"/>
            <w:right w:val="none" w:sz="0" w:space="0" w:color="auto"/>
          </w:divBdr>
        </w:div>
        <w:div w:id="343824419">
          <w:marLeft w:val="0"/>
          <w:marRight w:val="0"/>
          <w:marTop w:val="0"/>
          <w:marBottom w:val="0"/>
          <w:divBdr>
            <w:top w:val="none" w:sz="0" w:space="0" w:color="auto"/>
            <w:left w:val="none" w:sz="0" w:space="0" w:color="auto"/>
            <w:bottom w:val="none" w:sz="0" w:space="0" w:color="auto"/>
            <w:right w:val="none" w:sz="0" w:space="0" w:color="auto"/>
          </w:divBdr>
        </w:div>
        <w:div w:id="2032485902">
          <w:marLeft w:val="0"/>
          <w:marRight w:val="0"/>
          <w:marTop w:val="0"/>
          <w:marBottom w:val="0"/>
          <w:divBdr>
            <w:top w:val="none" w:sz="0" w:space="0" w:color="auto"/>
            <w:left w:val="none" w:sz="0" w:space="0" w:color="auto"/>
            <w:bottom w:val="none" w:sz="0" w:space="0" w:color="auto"/>
            <w:right w:val="none" w:sz="0" w:space="0" w:color="auto"/>
          </w:divBdr>
        </w:div>
        <w:div w:id="1588005454">
          <w:marLeft w:val="0"/>
          <w:marRight w:val="0"/>
          <w:marTop w:val="0"/>
          <w:marBottom w:val="0"/>
          <w:divBdr>
            <w:top w:val="none" w:sz="0" w:space="0" w:color="auto"/>
            <w:left w:val="none" w:sz="0" w:space="0" w:color="auto"/>
            <w:bottom w:val="none" w:sz="0" w:space="0" w:color="auto"/>
            <w:right w:val="none" w:sz="0" w:space="0" w:color="auto"/>
          </w:divBdr>
        </w:div>
        <w:div w:id="2107455834">
          <w:marLeft w:val="0"/>
          <w:marRight w:val="0"/>
          <w:marTop w:val="0"/>
          <w:marBottom w:val="0"/>
          <w:divBdr>
            <w:top w:val="none" w:sz="0" w:space="0" w:color="auto"/>
            <w:left w:val="none" w:sz="0" w:space="0" w:color="auto"/>
            <w:bottom w:val="none" w:sz="0" w:space="0" w:color="auto"/>
            <w:right w:val="none" w:sz="0" w:space="0" w:color="auto"/>
          </w:divBdr>
        </w:div>
        <w:div w:id="1182279419">
          <w:marLeft w:val="0"/>
          <w:marRight w:val="0"/>
          <w:marTop w:val="0"/>
          <w:marBottom w:val="0"/>
          <w:divBdr>
            <w:top w:val="none" w:sz="0" w:space="0" w:color="auto"/>
            <w:left w:val="none" w:sz="0" w:space="0" w:color="auto"/>
            <w:bottom w:val="none" w:sz="0" w:space="0" w:color="auto"/>
            <w:right w:val="none" w:sz="0" w:space="0" w:color="auto"/>
          </w:divBdr>
        </w:div>
        <w:div w:id="1530752544">
          <w:marLeft w:val="0"/>
          <w:marRight w:val="0"/>
          <w:marTop w:val="0"/>
          <w:marBottom w:val="0"/>
          <w:divBdr>
            <w:top w:val="none" w:sz="0" w:space="0" w:color="auto"/>
            <w:left w:val="none" w:sz="0" w:space="0" w:color="auto"/>
            <w:bottom w:val="none" w:sz="0" w:space="0" w:color="auto"/>
            <w:right w:val="none" w:sz="0" w:space="0" w:color="auto"/>
          </w:divBdr>
        </w:div>
        <w:div w:id="1942445857">
          <w:marLeft w:val="0"/>
          <w:marRight w:val="0"/>
          <w:marTop w:val="0"/>
          <w:marBottom w:val="0"/>
          <w:divBdr>
            <w:top w:val="none" w:sz="0" w:space="0" w:color="auto"/>
            <w:left w:val="none" w:sz="0" w:space="0" w:color="auto"/>
            <w:bottom w:val="none" w:sz="0" w:space="0" w:color="auto"/>
            <w:right w:val="none" w:sz="0" w:space="0" w:color="auto"/>
          </w:divBdr>
        </w:div>
        <w:div w:id="1617831238">
          <w:marLeft w:val="0"/>
          <w:marRight w:val="0"/>
          <w:marTop w:val="0"/>
          <w:marBottom w:val="0"/>
          <w:divBdr>
            <w:top w:val="none" w:sz="0" w:space="0" w:color="auto"/>
            <w:left w:val="none" w:sz="0" w:space="0" w:color="auto"/>
            <w:bottom w:val="none" w:sz="0" w:space="0" w:color="auto"/>
            <w:right w:val="none" w:sz="0" w:space="0" w:color="auto"/>
          </w:divBdr>
        </w:div>
        <w:div w:id="1508204454">
          <w:marLeft w:val="0"/>
          <w:marRight w:val="0"/>
          <w:marTop w:val="0"/>
          <w:marBottom w:val="0"/>
          <w:divBdr>
            <w:top w:val="none" w:sz="0" w:space="0" w:color="auto"/>
            <w:left w:val="none" w:sz="0" w:space="0" w:color="auto"/>
            <w:bottom w:val="none" w:sz="0" w:space="0" w:color="auto"/>
            <w:right w:val="none" w:sz="0" w:space="0" w:color="auto"/>
          </w:divBdr>
        </w:div>
        <w:div w:id="1717044423">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 w:id="1713336126">
          <w:marLeft w:val="0"/>
          <w:marRight w:val="0"/>
          <w:marTop w:val="0"/>
          <w:marBottom w:val="0"/>
          <w:divBdr>
            <w:top w:val="none" w:sz="0" w:space="0" w:color="auto"/>
            <w:left w:val="none" w:sz="0" w:space="0" w:color="auto"/>
            <w:bottom w:val="none" w:sz="0" w:space="0" w:color="auto"/>
            <w:right w:val="none" w:sz="0" w:space="0" w:color="auto"/>
          </w:divBdr>
        </w:div>
        <w:div w:id="947782236">
          <w:marLeft w:val="0"/>
          <w:marRight w:val="0"/>
          <w:marTop w:val="0"/>
          <w:marBottom w:val="0"/>
          <w:divBdr>
            <w:top w:val="none" w:sz="0" w:space="0" w:color="auto"/>
            <w:left w:val="none" w:sz="0" w:space="0" w:color="auto"/>
            <w:bottom w:val="none" w:sz="0" w:space="0" w:color="auto"/>
            <w:right w:val="none" w:sz="0" w:space="0" w:color="auto"/>
          </w:divBdr>
        </w:div>
        <w:div w:id="108207112">
          <w:marLeft w:val="0"/>
          <w:marRight w:val="0"/>
          <w:marTop w:val="0"/>
          <w:marBottom w:val="0"/>
          <w:divBdr>
            <w:top w:val="none" w:sz="0" w:space="0" w:color="auto"/>
            <w:left w:val="none" w:sz="0" w:space="0" w:color="auto"/>
            <w:bottom w:val="none" w:sz="0" w:space="0" w:color="auto"/>
            <w:right w:val="none" w:sz="0" w:space="0" w:color="auto"/>
          </w:divBdr>
        </w:div>
        <w:div w:id="1365133426">
          <w:marLeft w:val="0"/>
          <w:marRight w:val="0"/>
          <w:marTop w:val="0"/>
          <w:marBottom w:val="0"/>
          <w:divBdr>
            <w:top w:val="none" w:sz="0" w:space="0" w:color="auto"/>
            <w:left w:val="none" w:sz="0" w:space="0" w:color="auto"/>
            <w:bottom w:val="none" w:sz="0" w:space="0" w:color="auto"/>
            <w:right w:val="none" w:sz="0" w:space="0" w:color="auto"/>
          </w:divBdr>
        </w:div>
      </w:divsChild>
    </w:div>
    <w:div w:id="1495799753">
      <w:bodyDiv w:val="1"/>
      <w:marLeft w:val="0"/>
      <w:marRight w:val="0"/>
      <w:marTop w:val="0"/>
      <w:marBottom w:val="0"/>
      <w:divBdr>
        <w:top w:val="none" w:sz="0" w:space="0" w:color="auto"/>
        <w:left w:val="none" w:sz="0" w:space="0" w:color="auto"/>
        <w:bottom w:val="none" w:sz="0" w:space="0" w:color="auto"/>
        <w:right w:val="none" w:sz="0" w:space="0" w:color="auto"/>
      </w:divBdr>
      <w:divsChild>
        <w:div w:id="534923005">
          <w:marLeft w:val="0"/>
          <w:marRight w:val="0"/>
          <w:marTop w:val="0"/>
          <w:marBottom w:val="0"/>
          <w:divBdr>
            <w:top w:val="none" w:sz="0" w:space="0" w:color="auto"/>
            <w:left w:val="none" w:sz="0" w:space="0" w:color="auto"/>
            <w:bottom w:val="none" w:sz="0" w:space="0" w:color="auto"/>
            <w:right w:val="none" w:sz="0" w:space="0" w:color="auto"/>
          </w:divBdr>
        </w:div>
        <w:div w:id="86463082">
          <w:marLeft w:val="0"/>
          <w:marRight w:val="0"/>
          <w:marTop w:val="0"/>
          <w:marBottom w:val="0"/>
          <w:divBdr>
            <w:top w:val="none" w:sz="0" w:space="0" w:color="auto"/>
            <w:left w:val="none" w:sz="0" w:space="0" w:color="auto"/>
            <w:bottom w:val="none" w:sz="0" w:space="0" w:color="auto"/>
            <w:right w:val="none" w:sz="0" w:space="0" w:color="auto"/>
          </w:divBdr>
        </w:div>
        <w:div w:id="945651615">
          <w:marLeft w:val="0"/>
          <w:marRight w:val="0"/>
          <w:marTop w:val="0"/>
          <w:marBottom w:val="0"/>
          <w:divBdr>
            <w:top w:val="none" w:sz="0" w:space="0" w:color="auto"/>
            <w:left w:val="none" w:sz="0" w:space="0" w:color="auto"/>
            <w:bottom w:val="none" w:sz="0" w:space="0" w:color="auto"/>
            <w:right w:val="none" w:sz="0" w:space="0" w:color="auto"/>
          </w:divBdr>
        </w:div>
        <w:div w:id="805044750">
          <w:marLeft w:val="0"/>
          <w:marRight w:val="0"/>
          <w:marTop w:val="0"/>
          <w:marBottom w:val="0"/>
          <w:divBdr>
            <w:top w:val="none" w:sz="0" w:space="0" w:color="auto"/>
            <w:left w:val="none" w:sz="0" w:space="0" w:color="auto"/>
            <w:bottom w:val="none" w:sz="0" w:space="0" w:color="auto"/>
            <w:right w:val="none" w:sz="0" w:space="0" w:color="auto"/>
          </w:divBdr>
        </w:div>
        <w:div w:id="956302690">
          <w:marLeft w:val="0"/>
          <w:marRight w:val="0"/>
          <w:marTop w:val="0"/>
          <w:marBottom w:val="0"/>
          <w:divBdr>
            <w:top w:val="none" w:sz="0" w:space="0" w:color="auto"/>
            <w:left w:val="none" w:sz="0" w:space="0" w:color="auto"/>
            <w:bottom w:val="none" w:sz="0" w:space="0" w:color="auto"/>
            <w:right w:val="none" w:sz="0" w:space="0" w:color="auto"/>
          </w:divBdr>
        </w:div>
        <w:div w:id="393355097">
          <w:marLeft w:val="0"/>
          <w:marRight w:val="0"/>
          <w:marTop w:val="0"/>
          <w:marBottom w:val="0"/>
          <w:divBdr>
            <w:top w:val="none" w:sz="0" w:space="0" w:color="auto"/>
            <w:left w:val="none" w:sz="0" w:space="0" w:color="auto"/>
            <w:bottom w:val="none" w:sz="0" w:space="0" w:color="auto"/>
            <w:right w:val="none" w:sz="0" w:space="0" w:color="auto"/>
          </w:divBdr>
        </w:div>
        <w:div w:id="935744554">
          <w:marLeft w:val="0"/>
          <w:marRight w:val="0"/>
          <w:marTop w:val="0"/>
          <w:marBottom w:val="0"/>
          <w:divBdr>
            <w:top w:val="none" w:sz="0" w:space="0" w:color="auto"/>
            <w:left w:val="none" w:sz="0" w:space="0" w:color="auto"/>
            <w:bottom w:val="none" w:sz="0" w:space="0" w:color="auto"/>
            <w:right w:val="none" w:sz="0" w:space="0" w:color="auto"/>
          </w:divBdr>
        </w:div>
        <w:div w:id="982661599">
          <w:marLeft w:val="0"/>
          <w:marRight w:val="0"/>
          <w:marTop w:val="0"/>
          <w:marBottom w:val="0"/>
          <w:divBdr>
            <w:top w:val="none" w:sz="0" w:space="0" w:color="auto"/>
            <w:left w:val="none" w:sz="0" w:space="0" w:color="auto"/>
            <w:bottom w:val="none" w:sz="0" w:space="0" w:color="auto"/>
            <w:right w:val="none" w:sz="0" w:space="0" w:color="auto"/>
          </w:divBdr>
        </w:div>
        <w:div w:id="554894542">
          <w:marLeft w:val="0"/>
          <w:marRight w:val="0"/>
          <w:marTop w:val="0"/>
          <w:marBottom w:val="0"/>
          <w:divBdr>
            <w:top w:val="none" w:sz="0" w:space="0" w:color="auto"/>
            <w:left w:val="none" w:sz="0" w:space="0" w:color="auto"/>
            <w:bottom w:val="none" w:sz="0" w:space="0" w:color="auto"/>
            <w:right w:val="none" w:sz="0" w:space="0" w:color="auto"/>
          </w:divBdr>
        </w:div>
        <w:div w:id="1328944056">
          <w:marLeft w:val="0"/>
          <w:marRight w:val="0"/>
          <w:marTop w:val="0"/>
          <w:marBottom w:val="0"/>
          <w:divBdr>
            <w:top w:val="none" w:sz="0" w:space="0" w:color="auto"/>
            <w:left w:val="none" w:sz="0" w:space="0" w:color="auto"/>
            <w:bottom w:val="none" w:sz="0" w:space="0" w:color="auto"/>
            <w:right w:val="none" w:sz="0" w:space="0" w:color="auto"/>
          </w:divBdr>
        </w:div>
        <w:div w:id="1105461788">
          <w:marLeft w:val="0"/>
          <w:marRight w:val="0"/>
          <w:marTop w:val="0"/>
          <w:marBottom w:val="0"/>
          <w:divBdr>
            <w:top w:val="none" w:sz="0" w:space="0" w:color="auto"/>
            <w:left w:val="none" w:sz="0" w:space="0" w:color="auto"/>
            <w:bottom w:val="none" w:sz="0" w:space="0" w:color="auto"/>
            <w:right w:val="none" w:sz="0" w:space="0" w:color="auto"/>
          </w:divBdr>
        </w:div>
        <w:div w:id="1700356597">
          <w:marLeft w:val="0"/>
          <w:marRight w:val="0"/>
          <w:marTop w:val="0"/>
          <w:marBottom w:val="0"/>
          <w:divBdr>
            <w:top w:val="none" w:sz="0" w:space="0" w:color="auto"/>
            <w:left w:val="none" w:sz="0" w:space="0" w:color="auto"/>
            <w:bottom w:val="none" w:sz="0" w:space="0" w:color="auto"/>
            <w:right w:val="none" w:sz="0" w:space="0" w:color="auto"/>
          </w:divBdr>
        </w:div>
        <w:div w:id="1032145414">
          <w:marLeft w:val="0"/>
          <w:marRight w:val="0"/>
          <w:marTop w:val="0"/>
          <w:marBottom w:val="0"/>
          <w:divBdr>
            <w:top w:val="none" w:sz="0" w:space="0" w:color="auto"/>
            <w:left w:val="none" w:sz="0" w:space="0" w:color="auto"/>
            <w:bottom w:val="none" w:sz="0" w:space="0" w:color="auto"/>
            <w:right w:val="none" w:sz="0" w:space="0" w:color="auto"/>
          </w:divBdr>
        </w:div>
        <w:div w:id="742341482">
          <w:marLeft w:val="0"/>
          <w:marRight w:val="0"/>
          <w:marTop w:val="0"/>
          <w:marBottom w:val="0"/>
          <w:divBdr>
            <w:top w:val="none" w:sz="0" w:space="0" w:color="auto"/>
            <w:left w:val="none" w:sz="0" w:space="0" w:color="auto"/>
            <w:bottom w:val="none" w:sz="0" w:space="0" w:color="auto"/>
            <w:right w:val="none" w:sz="0" w:space="0" w:color="auto"/>
          </w:divBdr>
        </w:div>
        <w:div w:id="558201495">
          <w:marLeft w:val="0"/>
          <w:marRight w:val="0"/>
          <w:marTop w:val="0"/>
          <w:marBottom w:val="0"/>
          <w:divBdr>
            <w:top w:val="none" w:sz="0" w:space="0" w:color="auto"/>
            <w:left w:val="none" w:sz="0" w:space="0" w:color="auto"/>
            <w:bottom w:val="none" w:sz="0" w:space="0" w:color="auto"/>
            <w:right w:val="none" w:sz="0" w:space="0" w:color="auto"/>
          </w:divBdr>
        </w:div>
        <w:div w:id="1765684756">
          <w:marLeft w:val="0"/>
          <w:marRight w:val="0"/>
          <w:marTop w:val="0"/>
          <w:marBottom w:val="0"/>
          <w:divBdr>
            <w:top w:val="none" w:sz="0" w:space="0" w:color="auto"/>
            <w:left w:val="none" w:sz="0" w:space="0" w:color="auto"/>
            <w:bottom w:val="none" w:sz="0" w:space="0" w:color="auto"/>
            <w:right w:val="none" w:sz="0" w:space="0" w:color="auto"/>
          </w:divBdr>
        </w:div>
        <w:div w:id="334111307">
          <w:marLeft w:val="0"/>
          <w:marRight w:val="0"/>
          <w:marTop w:val="0"/>
          <w:marBottom w:val="0"/>
          <w:divBdr>
            <w:top w:val="none" w:sz="0" w:space="0" w:color="auto"/>
            <w:left w:val="none" w:sz="0" w:space="0" w:color="auto"/>
            <w:bottom w:val="none" w:sz="0" w:space="0" w:color="auto"/>
            <w:right w:val="none" w:sz="0" w:space="0" w:color="auto"/>
          </w:divBdr>
        </w:div>
        <w:div w:id="1900091537">
          <w:marLeft w:val="0"/>
          <w:marRight w:val="0"/>
          <w:marTop w:val="0"/>
          <w:marBottom w:val="0"/>
          <w:divBdr>
            <w:top w:val="none" w:sz="0" w:space="0" w:color="auto"/>
            <w:left w:val="none" w:sz="0" w:space="0" w:color="auto"/>
            <w:bottom w:val="none" w:sz="0" w:space="0" w:color="auto"/>
            <w:right w:val="none" w:sz="0" w:space="0" w:color="auto"/>
          </w:divBdr>
        </w:div>
        <w:div w:id="1236207887">
          <w:marLeft w:val="0"/>
          <w:marRight w:val="0"/>
          <w:marTop w:val="0"/>
          <w:marBottom w:val="0"/>
          <w:divBdr>
            <w:top w:val="none" w:sz="0" w:space="0" w:color="auto"/>
            <w:left w:val="none" w:sz="0" w:space="0" w:color="auto"/>
            <w:bottom w:val="none" w:sz="0" w:space="0" w:color="auto"/>
            <w:right w:val="none" w:sz="0" w:space="0" w:color="auto"/>
          </w:divBdr>
        </w:div>
        <w:div w:id="28342336">
          <w:marLeft w:val="0"/>
          <w:marRight w:val="0"/>
          <w:marTop w:val="0"/>
          <w:marBottom w:val="0"/>
          <w:divBdr>
            <w:top w:val="none" w:sz="0" w:space="0" w:color="auto"/>
            <w:left w:val="none" w:sz="0" w:space="0" w:color="auto"/>
            <w:bottom w:val="none" w:sz="0" w:space="0" w:color="auto"/>
            <w:right w:val="none" w:sz="0" w:space="0" w:color="auto"/>
          </w:divBdr>
        </w:div>
      </w:divsChild>
    </w:div>
    <w:div w:id="1935477466">
      <w:bodyDiv w:val="1"/>
      <w:marLeft w:val="0"/>
      <w:marRight w:val="0"/>
      <w:marTop w:val="0"/>
      <w:marBottom w:val="0"/>
      <w:divBdr>
        <w:top w:val="none" w:sz="0" w:space="0" w:color="auto"/>
        <w:left w:val="none" w:sz="0" w:space="0" w:color="auto"/>
        <w:bottom w:val="none" w:sz="0" w:space="0" w:color="auto"/>
        <w:right w:val="none" w:sz="0" w:space="0" w:color="auto"/>
      </w:divBdr>
      <w:divsChild>
        <w:div w:id="755327930">
          <w:marLeft w:val="0"/>
          <w:marRight w:val="0"/>
          <w:marTop w:val="0"/>
          <w:marBottom w:val="0"/>
          <w:divBdr>
            <w:top w:val="none" w:sz="0" w:space="0" w:color="auto"/>
            <w:left w:val="none" w:sz="0" w:space="0" w:color="auto"/>
            <w:bottom w:val="none" w:sz="0" w:space="0" w:color="auto"/>
            <w:right w:val="none" w:sz="0" w:space="0" w:color="auto"/>
          </w:divBdr>
        </w:div>
        <w:div w:id="1775902923">
          <w:marLeft w:val="0"/>
          <w:marRight w:val="0"/>
          <w:marTop w:val="0"/>
          <w:marBottom w:val="0"/>
          <w:divBdr>
            <w:top w:val="none" w:sz="0" w:space="0" w:color="auto"/>
            <w:left w:val="none" w:sz="0" w:space="0" w:color="auto"/>
            <w:bottom w:val="none" w:sz="0" w:space="0" w:color="auto"/>
            <w:right w:val="none" w:sz="0" w:space="0" w:color="auto"/>
          </w:divBdr>
        </w:div>
        <w:div w:id="20403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5070</Words>
  <Characters>28902</Characters>
  <Application>Microsoft Office Word</Application>
  <DocSecurity>0</DocSecurity>
  <Lines>240</Lines>
  <Paragraphs>67</Paragraphs>
  <ScaleCrop>false</ScaleCrop>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 Chretien</dc:creator>
  <cp:keywords/>
  <dc:description/>
  <cp:lastModifiedBy>Sarah Cost Chretien</cp:lastModifiedBy>
  <cp:revision>2</cp:revision>
  <dcterms:created xsi:type="dcterms:W3CDTF">2024-09-06T09:33:00Z</dcterms:created>
  <dcterms:modified xsi:type="dcterms:W3CDTF">2024-09-06T09:33:00Z</dcterms:modified>
</cp:coreProperties>
</file>